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B4" w:rsidRDefault="00ED7EB4" w:rsidP="00ED7EB4">
      <w:pPr>
        <w:pStyle w:val="ConsPlusNormal"/>
        <w:suppressAutoHyphens/>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Pr>
          <w:rFonts w:ascii="Times New Roman" w:hAnsi="Times New Roman" w:cs="Times New Roman"/>
          <w:sz w:val="28"/>
          <w:szCs w:val="28"/>
        </w:rPr>
        <w:t>Правовое регулирование ответственности за неофициальное использование государственных символов Российской Федерации</w:t>
      </w:r>
      <w:r>
        <w:rPr>
          <w:rFonts w:ascii="Times New Roman" w:hAnsi="Times New Roman" w:cs="Times New Roman"/>
          <w:b/>
          <w:bCs/>
          <w:sz w:val="28"/>
          <w:szCs w:val="28"/>
        </w:rPr>
        <w:t>.</w:t>
      </w:r>
    </w:p>
    <w:p w:rsidR="00ED7EB4" w:rsidRDefault="00ED7EB4" w:rsidP="00ED7EB4">
      <w:pPr>
        <w:suppressAutoHyphens/>
        <w:ind w:firstLine="720"/>
        <w:jc w:val="both"/>
        <w:rPr>
          <w:sz w:val="28"/>
          <w:szCs w:val="28"/>
        </w:rPr>
      </w:pPr>
      <w:r>
        <w:rPr>
          <w:sz w:val="28"/>
          <w:szCs w:val="28"/>
        </w:rPr>
        <w:t>В рассматриваемой сфере существует три федеральных конституционных закона, которые были приняты в 2000 году: «О Государственном флаге Российской Федерации», «О Государственном гербе Российской Федерации» и «О Государственном гимне Российской Федерации». Законодатели вносят в эти документы дополнения и изменения, выходят Указы Президента, которые регулируют вопросы государственной символики.</w:t>
      </w:r>
    </w:p>
    <w:p w:rsidR="00ED7EB4" w:rsidRDefault="00ED7EB4" w:rsidP="00ED7EB4">
      <w:pPr>
        <w:suppressAutoHyphens/>
        <w:ind w:firstLine="720"/>
        <w:jc w:val="both"/>
        <w:rPr>
          <w:sz w:val="28"/>
          <w:szCs w:val="28"/>
        </w:rPr>
      </w:pPr>
      <w:r>
        <w:rPr>
          <w:sz w:val="28"/>
          <w:szCs w:val="28"/>
        </w:rPr>
        <w:t xml:space="preserve">Помимо нормативных актов, регулирующих порядок использования государственных символов, существуют и традиции международного протокола, национальные и государственные традиции, которые также необходимо учитывать при использовании государственной и иной символики. </w:t>
      </w:r>
    </w:p>
    <w:p w:rsidR="00ED7EB4" w:rsidRDefault="00ED7EB4" w:rsidP="00ED7EB4">
      <w:pPr>
        <w:suppressAutoHyphens/>
        <w:ind w:firstLine="720"/>
        <w:jc w:val="both"/>
        <w:rPr>
          <w:sz w:val="28"/>
          <w:szCs w:val="28"/>
        </w:rPr>
      </w:pPr>
    </w:p>
    <w:p w:rsidR="00ED7EB4" w:rsidRDefault="00ED7EB4" w:rsidP="00ED7EB4">
      <w:pPr>
        <w:suppressAutoHyphens/>
        <w:ind w:firstLine="720"/>
        <w:jc w:val="center"/>
        <w:rPr>
          <w:b/>
          <w:bCs/>
          <w:sz w:val="28"/>
          <w:szCs w:val="28"/>
        </w:rPr>
      </w:pPr>
      <w:r>
        <w:rPr>
          <w:b/>
          <w:bCs/>
          <w:sz w:val="28"/>
          <w:szCs w:val="28"/>
        </w:rPr>
        <w:t>Государственный флаг.</w:t>
      </w:r>
    </w:p>
    <w:p w:rsidR="00ED7EB4" w:rsidRDefault="00ED7EB4" w:rsidP="00ED7EB4">
      <w:pPr>
        <w:suppressAutoHyphens/>
        <w:ind w:firstLine="720"/>
        <w:jc w:val="both"/>
        <w:rPr>
          <w:sz w:val="28"/>
          <w:szCs w:val="28"/>
        </w:rPr>
      </w:pPr>
    </w:p>
    <w:p w:rsidR="00ED7EB4" w:rsidRDefault="00ED7EB4" w:rsidP="00ED7EB4">
      <w:pPr>
        <w:suppressAutoHyphens/>
        <w:ind w:firstLine="720"/>
        <w:jc w:val="both"/>
        <w:rPr>
          <w:sz w:val="28"/>
          <w:szCs w:val="28"/>
        </w:rPr>
      </w:pPr>
      <w:r>
        <w:rPr>
          <w:sz w:val="28"/>
          <w:szCs w:val="28"/>
        </w:rPr>
        <w:t xml:space="preserve">В практике делового общения многим из нас приходится иметь дело с Государственным флагом Российской Федерации, флагами международных организаций и флагами стран – наших деловых партнеров. Практически все субъекты Российской Федерации имеют свои государственные символы, в том числе и флаги. Целый ряд органов исполнительной власти и органов местного самоуправления имеют свои учрежденные флаги. Сегодня любая более или менее серьезная компания считает своим долгом обзавестись собственными официальными символами, в том числе и флагом. В использовании флагов нужно </w:t>
      </w:r>
      <w:proofErr w:type="gramStart"/>
      <w:r>
        <w:rPr>
          <w:sz w:val="28"/>
          <w:szCs w:val="28"/>
        </w:rPr>
        <w:t>руководствоваться</w:t>
      </w:r>
      <w:proofErr w:type="gramEnd"/>
      <w:r>
        <w:rPr>
          <w:sz w:val="28"/>
          <w:szCs w:val="28"/>
        </w:rPr>
        <w:t xml:space="preserve"> прежде всего принципом субординации. </w:t>
      </w:r>
    </w:p>
    <w:p w:rsidR="00ED7EB4" w:rsidRDefault="00ED7EB4" w:rsidP="00ED7EB4">
      <w:pPr>
        <w:suppressAutoHyphens/>
        <w:ind w:firstLine="720"/>
        <w:jc w:val="both"/>
        <w:rPr>
          <w:sz w:val="28"/>
          <w:szCs w:val="28"/>
        </w:rPr>
      </w:pPr>
      <w:r>
        <w:rPr>
          <w:sz w:val="28"/>
          <w:szCs w:val="28"/>
        </w:rPr>
        <w:t xml:space="preserve">При одновременном использовании Государственного флага Российской Федерации, флага субъекта Российской Федерации и корпоративного флага, чтобы </w:t>
      </w:r>
      <w:proofErr w:type="gramStart"/>
      <w:r>
        <w:rPr>
          <w:sz w:val="28"/>
          <w:szCs w:val="28"/>
        </w:rPr>
        <w:t>не  было нарушено российское законодательство и была</w:t>
      </w:r>
      <w:proofErr w:type="gramEnd"/>
      <w:r>
        <w:rPr>
          <w:sz w:val="28"/>
          <w:szCs w:val="28"/>
        </w:rPr>
        <w:t xml:space="preserve"> соблюдена субординация всех этих трех субъектов, на почетном месте должен размещаться флаг Российской Федерации, далее – флаг субъекта федерации (поскольку это государственное образование) и на третьей позиции – флаг корпоративный. При нечетном количестве флагов наиболее почетное место – центр. В таком случае флаг Российской Федерации будет посередине, флаг субъекта федерации – слева, а корпоративный – справа </w:t>
      </w:r>
      <w:proofErr w:type="gramStart"/>
      <w:r>
        <w:rPr>
          <w:sz w:val="28"/>
          <w:szCs w:val="28"/>
        </w:rPr>
        <w:t>от</w:t>
      </w:r>
      <w:proofErr w:type="gramEnd"/>
      <w:r>
        <w:rPr>
          <w:sz w:val="28"/>
          <w:szCs w:val="28"/>
        </w:rPr>
        <w:t xml:space="preserve"> смотрящего. Если флагов четное количество, наиболее привилегированным местом считается левый фланг относительно </w:t>
      </w:r>
      <w:proofErr w:type="gramStart"/>
      <w:r>
        <w:rPr>
          <w:sz w:val="28"/>
          <w:szCs w:val="28"/>
        </w:rPr>
        <w:t>смотрящего</w:t>
      </w:r>
      <w:proofErr w:type="gramEnd"/>
      <w:r>
        <w:rPr>
          <w:sz w:val="28"/>
          <w:szCs w:val="28"/>
        </w:rPr>
        <w:t xml:space="preserve">. Значит, слева будет располагаться государственный флаг, справа корпоративный. </w:t>
      </w:r>
    </w:p>
    <w:p w:rsidR="00ED7EB4" w:rsidRDefault="00ED7EB4" w:rsidP="00ED7EB4">
      <w:pPr>
        <w:suppressAutoHyphens/>
        <w:ind w:firstLine="720"/>
        <w:jc w:val="both"/>
        <w:rPr>
          <w:sz w:val="28"/>
          <w:szCs w:val="28"/>
        </w:rPr>
      </w:pPr>
      <w:r>
        <w:rPr>
          <w:sz w:val="28"/>
          <w:szCs w:val="28"/>
        </w:rPr>
        <w:t xml:space="preserve">Закон определяет официальные случаи использования государственного флага: официальные лица вне зависимости от своего желания обязаны иметь в своем кабинете государственный флаг. </w:t>
      </w:r>
    </w:p>
    <w:p w:rsidR="00ED7EB4" w:rsidRDefault="00ED7EB4" w:rsidP="00ED7EB4">
      <w:pPr>
        <w:suppressAutoHyphens/>
        <w:ind w:firstLine="720"/>
        <w:jc w:val="both"/>
        <w:rPr>
          <w:sz w:val="28"/>
          <w:szCs w:val="28"/>
        </w:rPr>
      </w:pPr>
      <w:r>
        <w:rPr>
          <w:sz w:val="28"/>
          <w:szCs w:val="28"/>
        </w:rPr>
        <w:t xml:space="preserve">Существуют также неофициальные случаи использования государственного флага, например государственный флаг в кабинете главы </w:t>
      </w:r>
      <w:r>
        <w:rPr>
          <w:sz w:val="28"/>
          <w:szCs w:val="28"/>
        </w:rPr>
        <w:lastRenderedPageBreak/>
        <w:t xml:space="preserve">корпорации. В таком случае важно, чтобы не совершалось надругательства над государственным флагом (в этом случае несется уголовная ответственность), чтобы не было нарушений порядка использования (субординация и пр.) Как правило, флаги располагаются за спиной по правую сторону. Если флага два, то в этом случае слева располагается </w:t>
      </w:r>
      <w:proofErr w:type="gramStart"/>
      <w:r>
        <w:rPr>
          <w:sz w:val="28"/>
          <w:szCs w:val="28"/>
        </w:rPr>
        <w:t>государственный</w:t>
      </w:r>
      <w:proofErr w:type="gramEnd"/>
      <w:r>
        <w:rPr>
          <w:sz w:val="28"/>
          <w:szCs w:val="28"/>
        </w:rPr>
        <w:t>, справа – корпоративный.</w:t>
      </w:r>
    </w:p>
    <w:p w:rsidR="00ED7EB4" w:rsidRDefault="00ED7EB4" w:rsidP="00ED7EB4">
      <w:pPr>
        <w:suppressAutoHyphens/>
        <w:ind w:firstLine="720"/>
        <w:jc w:val="both"/>
        <w:rPr>
          <w:sz w:val="28"/>
          <w:szCs w:val="28"/>
        </w:rPr>
      </w:pPr>
      <w:r>
        <w:rPr>
          <w:sz w:val="28"/>
          <w:szCs w:val="28"/>
        </w:rPr>
        <w:t xml:space="preserve">Закон предусматривает возможность использования государственного флага на торжествах, официальных мероприятиях, даже на официальных семейных торжествах. Также закон предусматривает, в каких случаях государственный флаг поднимается и спускается; когда он должен быть поднят постоянно; когда он вывешивается только в определенных случаях. Если флаг  поднят постоянно, рекомендуется в ночное время его подсвечивать. </w:t>
      </w:r>
    </w:p>
    <w:p w:rsidR="00ED7EB4" w:rsidRDefault="00ED7EB4" w:rsidP="00ED7EB4">
      <w:pPr>
        <w:suppressAutoHyphens/>
        <w:ind w:firstLine="720"/>
        <w:jc w:val="both"/>
        <w:rPr>
          <w:sz w:val="28"/>
          <w:szCs w:val="28"/>
        </w:rPr>
      </w:pPr>
      <w:r>
        <w:rPr>
          <w:sz w:val="28"/>
          <w:szCs w:val="28"/>
        </w:rPr>
        <w:t xml:space="preserve">Если же флаг предписан по положению, скажем в воинских частях, на кораблях и судах, то утром он поднимается, а вечером – спускается. Также положением предписано, кто его поднимает и кто спускает. </w:t>
      </w:r>
    </w:p>
    <w:p w:rsidR="00ED7EB4" w:rsidRDefault="00ED7EB4" w:rsidP="00ED7EB4">
      <w:pPr>
        <w:suppressAutoHyphens/>
        <w:ind w:firstLine="720"/>
        <w:jc w:val="both"/>
        <w:rPr>
          <w:sz w:val="28"/>
          <w:szCs w:val="28"/>
        </w:rPr>
      </w:pPr>
      <w:r>
        <w:rPr>
          <w:sz w:val="28"/>
          <w:szCs w:val="28"/>
        </w:rPr>
        <w:t xml:space="preserve">Государственный флаг на машинах имеют право устанавливать только официальные лица. У нас имеют право иметь флаг на машине Президент РФ, Премьер-министр, Спикер Государственной Думы и Председатель Совета Федерации. Существует также протокольная особенность дипломатического использования флага: когда машина посла выезжает, на машину ставится государственный флаг. </w:t>
      </w:r>
    </w:p>
    <w:p w:rsidR="00ED7EB4" w:rsidRDefault="00ED7EB4" w:rsidP="00ED7EB4">
      <w:pPr>
        <w:suppressAutoHyphens/>
        <w:ind w:firstLine="720"/>
        <w:jc w:val="both"/>
        <w:rPr>
          <w:sz w:val="28"/>
          <w:szCs w:val="28"/>
        </w:rPr>
      </w:pPr>
    </w:p>
    <w:p w:rsidR="00ED7EB4" w:rsidRDefault="00ED7EB4" w:rsidP="00ED7EB4">
      <w:pPr>
        <w:suppressAutoHyphens/>
        <w:ind w:firstLine="720"/>
        <w:jc w:val="center"/>
        <w:rPr>
          <w:b/>
          <w:bCs/>
          <w:sz w:val="28"/>
          <w:szCs w:val="28"/>
        </w:rPr>
      </w:pPr>
      <w:r>
        <w:rPr>
          <w:b/>
          <w:bCs/>
          <w:sz w:val="28"/>
          <w:szCs w:val="28"/>
        </w:rPr>
        <w:t>Государственный гимн</w:t>
      </w:r>
    </w:p>
    <w:p w:rsidR="00ED7EB4" w:rsidRDefault="00ED7EB4" w:rsidP="00ED7EB4">
      <w:pPr>
        <w:suppressAutoHyphens/>
        <w:ind w:firstLine="720"/>
        <w:jc w:val="both"/>
        <w:rPr>
          <w:sz w:val="28"/>
          <w:szCs w:val="28"/>
        </w:rPr>
      </w:pPr>
    </w:p>
    <w:p w:rsidR="00ED7EB4" w:rsidRDefault="00ED7EB4" w:rsidP="00ED7EB4">
      <w:pPr>
        <w:suppressAutoHyphens/>
        <w:ind w:firstLine="720"/>
        <w:jc w:val="both"/>
        <w:rPr>
          <w:sz w:val="28"/>
          <w:szCs w:val="28"/>
        </w:rPr>
      </w:pPr>
      <w:r>
        <w:rPr>
          <w:sz w:val="28"/>
          <w:szCs w:val="28"/>
        </w:rPr>
        <w:t xml:space="preserve">Специальный закон устанавливает, в каких случаях должен исполняться гимн. При исполнении нескольких гимнов вступает в силу гостевой принцип и первым исполняется гимн гостя. Если у корпорации есть корпоративный гимн, соблюдается тот же принцип субординации. Если в момент исполнения государственного гимна поднимается и флаг, то все присутствующие должны встать и повернуться лицом к государственному флагу. </w:t>
      </w:r>
    </w:p>
    <w:p w:rsidR="00ED7EB4" w:rsidRDefault="00ED7EB4" w:rsidP="00ED7EB4">
      <w:pPr>
        <w:suppressAutoHyphens/>
        <w:ind w:firstLine="720"/>
        <w:jc w:val="both"/>
        <w:rPr>
          <w:sz w:val="28"/>
          <w:szCs w:val="28"/>
        </w:rPr>
      </w:pPr>
      <w:r>
        <w:rPr>
          <w:sz w:val="28"/>
          <w:szCs w:val="28"/>
        </w:rPr>
        <w:t>Гимн является сигналом для начала мероприятия, исполняется, когда уже все пришли. Перед выступлением Президента у нас также иногда исполняется оркестром президентская фанфара – это сигнал для всех: «Дамы и господа, Президент Российской Федерации».</w:t>
      </w:r>
    </w:p>
    <w:p w:rsidR="00ED7EB4" w:rsidRDefault="00ED7EB4" w:rsidP="00ED7EB4">
      <w:pPr>
        <w:suppressAutoHyphens/>
        <w:ind w:firstLine="720"/>
        <w:jc w:val="both"/>
        <w:rPr>
          <w:sz w:val="28"/>
          <w:szCs w:val="28"/>
        </w:rPr>
      </w:pPr>
    </w:p>
    <w:p w:rsidR="00ED7EB4" w:rsidRDefault="00ED7EB4" w:rsidP="00ED7EB4">
      <w:pPr>
        <w:suppressAutoHyphens/>
        <w:ind w:firstLine="720"/>
        <w:jc w:val="center"/>
        <w:rPr>
          <w:b/>
          <w:bCs/>
          <w:sz w:val="28"/>
          <w:szCs w:val="28"/>
        </w:rPr>
      </w:pPr>
      <w:r>
        <w:rPr>
          <w:b/>
          <w:bCs/>
          <w:sz w:val="28"/>
          <w:szCs w:val="28"/>
        </w:rPr>
        <w:t>Государственный герб</w:t>
      </w:r>
    </w:p>
    <w:p w:rsidR="00ED7EB4" w:rsidRDefault="00ED7EB4" w:rsidP="00ED7EB4">
      <w:pPr>
        <w:suppressAutoHyphens/>
        <w:ind w:firstLine="720"/>
        <w:jc w:val="both"/>
        <w:rPr>
          <w:sz w:val="28"/>
          <w:szCs w:val="28"/>
        </w:rPr>
      </w:pPr>
    </w:p>
    <w:p w:rsidR="00ED7EB4" w:rsidRDefault="00ED7EB4" w:rsidP="00ED7EB4">
      <w:pPr>
        <w:suppressAutoHyphens/>
        <w:ind w:firstLine="720"/>
        <w:jc w:val="both"/>
        <w:rPr>
          <w:sz w:val="28"/>
          <w:szCs w:val="28"/>
        </w:rPr>
      </w:pPr>
      <w:r>
        <w:rPr>
          <w:sz w:val="28"/>
          <w:szCs w:val="28"/>
        </w:rPr>
        <w:t xml:space="preserve">Использование герба является строгой прерогативой государства. Если на бланке, на печати или даже на визитке присутствует изображение государственного герба, это значит, это бланки и печати государственной организации, а визитка принадлежит человеку, занимающему государственный пост. Существующий закон о государственном гербе устанавливает достаточно строгие правила,  перечень возможностей </w:t>
      </w:r>
      <w:r>
        <w:rPr>
          <w:sz w:val="28"/>
          <w:szCs w:val="28"/>
        </w:rPr>
        <w:lastRenderedPageBreak/>
        <w:t xml:space="preserve">использования герба строго ограничен. В отношении трактовки этих законов подход иной, нежели в гражданском праве: все, что не предписано, то запрещено. </w:t>
      </w:r>
    </w:p>
    <w:p w:rsidR="00ED7EB4" w:rsidRDefault="00ED7EB4" w:rsidP="00ED7EB4">
      <w:pPr>
        <w:suppressAutoHyphens/>
        <w:ind w:firstLine="720"/>
        <w:jc w:val="both"/>
        <w:rPr>
          <w:sz w:val="28"/>
          <w:szCs w:val="28"/>
        </w:rPr>
      </w:pPr>
      <w:r>
        <w:rPr>
          <w:sz w:val="28"/>
          <w:szCs w:val="28"/>
        </w:rPr>
        <w:t xml:space="preserve">Протокол герба достаточно жесткий, все случаи его использования строго определены. Места определяются следующим образом: в центре – государственный герб, слева от него герб субъекта федерации, справа – эмблема компании. И важно не забыть о некоторых нюансах в размере и высоте: никакой другой герб не может быть больше по размеру, чем герб Российской Федерации, и не может располагаться выше него (либо на одном уровне, либо ниже). </w:t>
      </w:r>
    </w:p>
    <w:p w:rsidR="00ED7EB4" w:rsidRDefault="00ED7EB4" w:rsidP="00ED7EB4">
      <w:pPr>
        <w:suppressAutoHyphens/>
        <w:ind w:firstLine="720"/>
        <w:jc w:val="both"/>
        <w:rPr>
          <w:sz w:val="28"/>
          <w:szCs w:val="28"/>
        </w:rPr>
      </w:pPr>
      <w:r>
        <w:rPr>
          <w:sz w:val="28"/>
          <w:szCs w:val="28"/>
        </w:rPr>
        <w:t>Также установлен порядок использования изображения государственного герба организациями. Полноцветное изображение герба наносят на бланки и визитки только Президент и Глава правительства. Черно-белое изображение в контурном щите наносят руководители федеральных органов исполнительной власти. Скажем, Геральдический совет как орган при Президенте РФ имеет право помещать только одноцветное изображение без щита. Естественно, организации, не входящие в состав органов исполнительной власти, и никакие другие лица, даже государственные, но не имеющие права использовать бланки с государственным гербом, не должны наносить государственный герб на свои бланки и визитки. За нарушение порядка использования государственной символики Административным кодексом Российской Федерации установлена ответственность.</w:t>
      </w:r>
    </w:p>
    <w:p w:rsidR="00ED7EB4" w:rsidRDefault="00ED7EB4" w:rsidP="00ED7EB4">
      <w:pPr>
        <w:suppressAutoHyphens/>
        <w:ind w:firstLine="720"/>
        <w:jc w:val="both"/>
        <w:rPr>
          <w:sz w:val="28"/>
          <w:szCs w:val="28"/>
        </w:rPr>
      </w:pPr>
    </w:p>
    <w:p w:rsidR="00ED7EB4" w:rsidRDefault="00ED7EB4" w:rsidP="00ED7EB4">
      <w:pPr>
        <w:suppressAutoHyphens/>
        <w:jc w:val="center"/>
        <w:rPr>
          <w:b/>
          <w:bCs/>
          <w:sz w:val="28"/>
          <w:szCs w:val="28"/>
        </w:rPr>
      </w:pPr>
      <w:r>
        <w:rPr>
          <w:b/>
          <w:bCs/>
          <w:sz w:val="28"/>
          <w:szCs w:val="28"/>
        </w:rPr>
        <w:t>Об ответственности за нарушение порядка официального использования государственных символов Российской Федерации</w:t>
      </w:r>
    </w:p>
    <w:p w:rsidR="00ED7EB4" w:rsidRDefault="00ED7EB4" w:rsidP="00ED7EB4">
      <w:pPr>
        <w:suppressAutoHyphens/>
        <w:rPr>
          <w:sz w:val="28"/>
          <w:szCs w:val="28"/>
        </w:rPr>
      </w:pPr>
    </w:p>
    <w:p w:rsidR="00ED7EB4" w:rsidRDefault="00ED7EB4" w:rsidP="00ED7EB4">
      <w:pPr>
        <w:suppressAutoHyphens/>
        <w:ind w:firstLine="720"/>
        <w:jc w:val="both"/>
        <w:rPr>
          <w:sz w:val="28"/>
          <w:szCs w:val="28"/>
        </w:rPr>
      </w:pPr>
      <w:r>
        <w:rPr>
          <w:sz w:val="28"/>
          <w:szCs w:val="28"/>
        </w:rPr>
        <w:t xml:space="preserve">Кодексом Российской Федерации об административных правонарушениях (далее КоАП РФ) предусмотрена административная ответственность в рассматриваемой сфере. КоАП РФ содержит статью 17.10, ответственность по которой наступает за нарушение порядка официального использования государственных символов Российской Федерации   </w:t>
      </w:r>
    </w:p>
    <w:p w:rsidR="00ED7EB4" w:rsidRDefault="00ED7EB4" w:rsidP="00ED7EB4">
      <w:pPr>
        <w:suppressAutoHyphens/>
        <w:ind w:firstLine="720"/>
        <w:jc w:val="both"/>
        <w:rPr>
          <w:sz w:val="28"/>
          <w:szCs w:val="28"/>
        </w:rPr>
      </w:pPr>
      <w:proofErr w:type="gramStart"/>
      <w:r>
        <w:rPr>
          <w:sz w:val="28"/>
          <w:szCs w:val="28"/>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 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 </w:t>
      </w:r>
      <w:proofErr w:type="gramEnd"/>
    </w:p>
    <w:p w:rsidR="00ED7EB4" w:rsidRDefault="00ED7EB4" w:rsidP="00ED7EB4">
      <w:pPr>
        <w:suppressAutoHyphens/>
        <w:ind w:firstLine="720"/>
        <w:jc w:val="both"/>
        <w:rPr>
          <w:sz w:val="28"/>
          <w:szCs w:val="28"/>
        </w:rPr>
      </w:pPr>
      <w:r>
        <w:rPr>
          <w:sz w:val="28"/>
          <w:szCs w:val="28"/>
        </w:rPr>
        <w:t xml:space="preserve">Объективная сторона рассматриваемого административного правонарушения может заключаться в любом нарушении установленного законом порядка использования государственных символов РФ, а также нарушения установленных запретов (запрета на использование Государственного флага в качестве геральдической основы флагов субъектов РФ и т.п.). Федеральный закон от 19.05.1995 № 82-ФЗ "Об общественных объединениях" устанавливает право общественных объединений иметь </w:t>
      </w:r>
      <w:r>
        <w:rPr>
          <w:sz w:val="28"/>
          <w:szCs w:val="28"/>
        </w:rPr>
        <w:lastRenderedPageBreak/>
        <w:t xml:space="preserve">символику, эмблемы, гербы, иные геральдические знаки, флаги, а также гимны. Однако подлежащие государственной регистрации перечисленные символы не должны совпадать с государственными символами Российской Федерации, ее субъектов, с символикой муниципальных образований, органов государственной власти РФ и субъектов РФ, Вооруженных Сил, других войск и военных формирований, а также с символикой иностранных государств и международных организаций. Ответственность за нарушение порядка изготовления, использования, хранения и уничтожения бланков, печатей и иных носителей изображения Государственного герба РФ установлена ст. 19.11 КоАП РФ. Федеральным законом от 19.05.2010 № 88-ФЗ "О внесении изменений в отдельные законодательные акты Российской Федерации в части усиления </w:t>
      </w:r>
      <w:proofErr w:type="gramStart"/>
      <w:r>
        <w:rPr>
          <w:sz w:val="28"/>
          <w:szCs w:val="28"/>
        </w:rPr>
        <w:t>контроля за</w:t>
      </w:r>
      <w:proofErr w:type="gramEnd"/>
      <w:r>
        <w:rPr>
          <w:sz w:val="28"/>
          <w:szCs w:val="28"/>
        </w:rPr>
        <w:t xml:space="preserve"> использованием государственной символики, незаконным ношением форменной одежды" значительно увеличены размеры административных штрафов за административные правонарушения, составы которых определены в ст. ст. 17.10 - 17.12 настоящего Кодекса. </w:t>
      </w:r>
    </w:p>
    <w:p w:rsidR="00ED7EB4" w:rsidRDefault="00ED7EB4" w:rsidP="00ED7EB4">
      <w:pPr>
        <w:suppressAutoHyphens/>
        <w:ind w:firstLine="720"/>
        <w:jc w:val="both"/>
        <w:rPr>
          <w:sz w:val="28"/>
          <w:szCs w:val="28"/>
        </w:rPr>
      </w:pPr>
      <w:r>
        <w:rPr>
          <w:sz w:val="28"/>
          <w:szCs w:val="28"/>
        </w:rPr>
        <w:t>Следует также иметь в виду, что надругательство над Государственным гербом РФ или Государственным флагом РФ влечет уголовную ответственность по ст. 329 УК РФ.</w:t>
      </w:r>
    </w:p>
    <w:p w:rsidR="00ED7EB4" w:rsidRDefault="00ED7EB4" w:rsidP="00ED7EB4">
      <w:pPr>
        <w:suppressAutoHyphens/>
        <w:autoSpaceDE w:val="0"/>
        <w:autoSpaceDN w:val="0"/>
        <w:adjustRightInd w:val="0"/>
        <w:ind w:firstLine="720"/>
        <w:jc w:val="both"/>
        <w:rPr>
          <w:sz w:val="28"/>
          <w:szCs w:val="28"/>
        </w:rPr>
      </w:pPr>
      <w:r>
        <w:rPr>
          <w:sz w:val="28"/>
          <w:szCs w:val="28"/>
        </w:rPr>
        <w:t>Совершение указанного преступления 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4B6D5C" w:rsidRDefault="004B6D5C">
      <w:bookmarkStart w:id="0" w:name="_GoBack"/>
      <w:bookmarkEnd w:id="0"/>
    </w:p>
    <w:sectPr w:rsidR="004B6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C7"/>
    <w:rsid w:val="004B6D5C"/>
    <w:rsid w:val="00A37DC7"/>
    <w:rsid w:val="00ED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7EB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7EB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1356</Words>
  <Characters>7735</Characters>
  <Application>Microsoft Office Word</Application>
  <DocSecurity>0</DocSecurity>
  <Lines>64</Lines>
  <Paragraphs>18</Paragraphs>
  <ScaleCrop>false</ScaleCrop>
  <Company>SPecialiST RePack</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2015-04-17T06:23:00Z</dcterms:created>
  <dcterms:modified xsi:type="dcterms:W3CDTF">2015-04-17T06:24:00Z</dcterms:modified>
</cp:coreProperties>
</file>