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8" w:rsidRPr="008B3599" w:rsidRDefault="00171DA8" w:rsidP="00171DA8">
      <w:pPr>
        <w:ind w:left="720"/>
        <w:jc w:val="center"/>
        <w:rPr>
          <w:b/>
          <w:bCs/>
        </w:rPr>
      </w:pPr>
      <w:r w:rsidRPr="008B3599">
        <w:rPr>
          <w:b/>
          <w:bCs/>
        </w:rPr>
        <w:t xml:space="preserve">СОВЕТ НАРОДНЫХ ДЕПУТАТОВ </w:t>
      </w:r>
    </w:p>
    <w:p w:rsidR="00171DA8" w:rsidRPr="008B3599" w:rsidRDefault="00171DA8" w:rsidP="00171DA8">
      <w:pPr>
        <w:ind w:left="720"/>
        <w:jc w:val="center"/>
        <w:rPr>
          <w:b/>
          <w:bCs/>
        </w:rPr>
      </w:pPr>
      <w:r w:rsidRPr="008B3599">
        <w:rPr>
          <w:b/>
          <w:bCs/>
        </w:rPr>
        <w:t xml:space="preserve"> ТРОИЦКОГО СЕЛЬСКОГО ПОСЕЛЕНИЯ </w:t>
      </w:r>
    </w:p>
    <w:p w:rsidR="00171DA8" w:rsidRPr="008B3599" w:rsidRDefault="00171DA8" w:rsidP="00171DA8">
      <w:pPr>
        <w:ind w:left="720"/>
        <w:jc w:val="center"/>
        <w:rPr>
          <w:b/>
          <w:bCs/>
        </w:rPr>
      </w:pPr>
      <w:r w:rsidRPr="008B3599">
        <w:rPr>
          <w:b/>
          <w:bCs/>
        </w:rPr>
        <w:t>НОВОХОПЕРСКОГО МУНИЦИПАЛЬНОГО РАЙОНА</w:t>
      </w:r>
    </w:p>
    <w:p w:rsidR="00171DA8" w:rsidRPr="008B3599" w:rsidRDefault="00171DA8" w:rsidP="00171DA8">
      <w:pPr>
        <w:ind w:left="720"/>
        <w:jc w:val="center"/>
        <w:rPr>
          <w:b/>
          <w:bCs/>
        </w:rPr>
      </w:pPr>
      <w:r w:rsidRPr="008B3599">
        <w:rPr>
          <w:b/>
          <w:bCs/>
        </w:rPr>
        <w:t>ВОРОНЕЖСКОЙ ОБЛАСТИ</w:t>
      </w:r>
    </w:p>
    <w:p w:rsidR="00171DA8" w:rsidRPr="008B3599" w:rsidRDefault="00171DA8" w:rsidP="00171DA8">
      <w:pPr>
        <w:ind w:left="720"/>
        <w:jc w:val="center"/>
        <w:rPr>
          <w:b/>
          <w:bCs/>
        </w:rPr>
      </w:pPr>
    </w:p>
    <w:p w:rsidR="00171DA8" w:rsidRPr="008B3599" w:rsidRDefault="00171DA8" w:rsidP="00171DA8">
      <w:pPr>
        <w:pStyle w:val="1"/>
        <w:ind w:left="720"/>
        <w:rPr>
          <w:sz w:val="24"/>
        </w:rPr>
      </w:pPr>
      <w:r w:rsidRPr="008B3599">
        <w:rPr>
          <w:sz w:val="24"/>
        </w:rPr>
        <w:t>РЕШЕНИЕ</w:t>
      </w:r>
    </w:p>
    <w:p w:rsidR="00171DA8" w:rsidRPr="008B3599" w:rsidRDefault="00171DA8" w:rsidP="00171DA8">
      <w:pPr>
        <w:ind w:left="720"/>
      </w:pPr>
    </w:p>
    <w:p w:rsidR="00171DA8" w:rsidRDefault="00171DA8" w:rsidP="005E2145">
      <w:r>
        <w:t>«</w:t>
      </w:r>
      <w:r w:rsidR="00743DE1">
        <w:t>25</w:t>
      </w:r>
      <w:r>
        <w:t>»</w:t>
      </w:r>
      <w:r w:rsidR="006E6D51">
        <w:t xml:space="preserve"> </w:t>
      </w:r>
      <w:r w:rsidR="00743DE1">
        <w:t>ноября</w:t>
      </w:r>
      <w:r>
        <w:t xml:space="preserve"> 201</w:t>
      </w:r>
      <w:r w:rsidR="00743DE1">
        <w:t>9</w:t>
      </w:r>
      <w:r>
        <w:t xml:space="preserve"> г. №</w:t>
      </w:r>
      <w:r w:rsidR="006E6D51">
        <w:t xml:space="preserve"> </w:t>
      </w:r>
      <w:r w:rsidR="00743DE1">
        <w:t>66</w:t>
      </w:r>
      <w:r w:rsidR="006E6D51">
        <w:t>/</w:t>
      </w:r>
      <w:r w:rsidR="00743DE1">
        <w:t>1</w:t>
      </w:r>
      <w:r>
        <w:t xml:space="preserve">                                                                                    </w:t>
      </w:r>
    </w:p>
    <w:p w:rsidR="00171DA8" w:rsidRPr="006E6D51" w:rsidRDefault="006E6D51" w:rsidP="005E2145">
      <w:pPr>
        <w:tabs>
          <w:tab w:val="left" w:pos="3960"/>
        </w:tabs>
      </w:pPr>
      <w:r w:rsidRPr="006E6D51">
        <w:t>с.</w:t>
      </w:r>
      <w:r>
        <w:t xml:space="preserve"> </w:t>
      </w:r>
      <w:r w:rsidRPr="006E6D51">
        <w:t xml:space="preserve">Троицкое </w:t>
      </w:r>
    </w:p>
    <w:p w:rsidR="00171DA8" w:rsidRPr="005C4B1E" w:rsidRDefault="00171DA8" w:rsidP="005E2145">
      <w:r>
        <w:rPr>
          <w:sz w:val="28"/>
          <w:szCs w:val="28"/>
        </w:rPr>
        <w:t>«</w:t>
      </w:r>
      <w:r w:rsidRPr="005C4B1E">
        <w:t>О введении в действие земельного налога,</w:t>
      </w:r>
    </w:p>
    <w:p w:rsidR="00171DA8" w:rsidRPr="005C4B1E" w:rsidRDefault="00171DA8" w:rsidP="005E2145">
      <w:proofErr w:type="gramStart"/>
      <w:r w:rsidRPr="005C4B1E">
        <w:t>установлении</w:t>
      </w:r>
      <w:proofErr w:type="gramEnd"/>
      <w:r w:rsidRPr="005C4B1E">
        <w:t xml:space="preserve"> ставок и порядка его</w:t>
      </w:r>
    </w:p>
    <w:p w:rsidR="00171DA8" w:rsidRPr="005C4B1E" w:rsidRDefault="00171DA8" w:rsidP="005E2145">
      <w:r w:rsidRPr="005C4B1E">
        <w:t>уплаты на территории Троицкого сельского поселения</w:t>
      </w:r>
      <w:r w:rsidRPr="0014784C">
        <w:rPr>
          <w:sz w:val="28"/>
          <w:szCs w:val="28"/>
        </w:rPr>
        <w:t>»</w:t>
      </w:r>
    </w:p>
    <w:p w:rsidR="00171DA8" w:rsidRPr="0014784C" w:rsidRDefault="00171DA8" w:rsidP="00171DA8">
      <w:pPr>
        <w:ind w:left="720"/>
        <w:rPr>
          <w:sz w:val="28"/>
          <w:szCs w:val="28"/>
        </w:rPr>
      </w:pPr>
    </w:p>
    <w:p w:rsidR="00171DA8" w:rsidRDefault="00171DA8" w:rsidP="006E60A9">
      <w:r>
        <w:t xml:space="preserve">       </w:t>
      </w:r>
      <w:r w:rsidR="00743DE1">
        <w:t>В соответствии с Налоговым кодексом РФ</w:t>
      </w:r>
      <w:r w:rsidRPr="005C4B1E">
        <w:t xml:space="preserve">, Уставом </w:t>
      </w:r>
      <w:r>
        <w:t>Троицкого</w:t>
      </w:r>
      <w:r w:rsidRPr="005C4B1E">
        <w:t xml:space="preserve"> сельского поселения, Совет народных депутатов </w:t>
      </w:r>
      <w:r>
        <w:t>Троицкого</w:t>
      </w:r>
      <w:r w:rsidRPr="005C4B1E">
        <w:t xml:space="preserve"> сельского поселения</w:t>
      </w:r>
    </w:p>
    <w:p w:rsidR="00743DE1" w:rsidRPr="005C4B1E" w:rsidRDefault="00743DE1" w:rsidP="006E60A9"/>
    <w:p w:rsidR="00171DA8" w:rsidRDefault="00171DA8" w:rsidP="006E60A9">
      <w:pPr>
        <w:jc w:val="center"/>
        <w:rPr>
          <w:b/>
          <w:bCs/>
        </w:rPr>
      </w:pPr>
      <w:r w:rsidRPr="008B3599">
        <w:rPr>
          <w:b/>
          <w:bCs/>
        </w:rPr>
        <w:t>РЕШИЛ:</w:t>
      </w:r>
    </w:p>
    <w:p w:rsidR="00171DA8" w:rsidRDefault="00171DA8" w:rsidP="006E60A9">
      <w:pPr>
        <w:rPr>
          <w:b/>
          <w:bCs/>
        </w:rPr>
      </w:pPr>
    </w:p>
    <w:p w:rsidR="00171DA8" w:rsidRPr="00171DA8" w:rsidRDefault="00171DA8" w:rsidP="006E60A9">
      <w:pPr>
        <w:rPr>
          <w:bCs/>
        </w:rPr>
      </w:pPr>
      <w:r>
        <w:rPr>
          <w:bCs/>
        </w:rPr>
        <w:t xml:space="preserve">1. </w:t>
      </w:r>
      <w:r w:rsidRPr="00171DA8">
        <w:rPr>
          <w:bCs/>
        </w:rPr>
        <w:t>Ввести на территории Троицкого сельского поселения Новохоперского муниципального района Воронежской области земельный налог на земли, находящиеся в приделах границ Троицкого сельского поселения Новохоперского муниципального района Воронежской области.</w:t>
      </w:r>
    </w:p>
    <w:p w:rsidR="00171DA8" w:rsidRDefault="00171DA8" w:rsidP="006E60A9">
      <w:pPr>
        <w:rPr>
          <w:bCs/>
        </w:rPr>
      </w:pPr>
      <w:r>
        <w:rPr>
          <w:bCs/>
        </w:rPr>
        <w:t>2. Установить ставки земельного налога (в процентах от кадастровой стоимости земли):</w:t>
      </w:r>
    </w:p>
    <w:p w:rsidR="00743DE1" w:rsidRDefault="00171DA8" w:rsidP="006E60A9">
      <w:pPr>
        <w:autoSpaceDE w:val="0"/>
        <w:autoSpaceDN w:val="0"/>
        <w:adjustRightInd w:val="0"/>
        <w:jc w:val="both"/>
      </w:pPr>
      <w:r>
        <w:rPr>
          <w:bCs/>
        </w:rPr>
        <w:t xml:space="preserve">    2.1. </w:t>
      </w:r>
      <w:r w:rsidR="00743DE1" w:rsidRPr="009C26BE">
        <w:t>0,3 процента в отношении земельных участков:</w:t>
      </w:r>
    </w:p>
    <w:p w:rsidR="00743DE1" w:rsidRDefault="00743DE1" w:rsidP="006E60A9">
      <w:pPr>
        <w:autoSpaceDE w:val="0"/>
        <w:autoSpaceDN w:val="0"/>
        <w:adjustRightInd w:val="0"/>
        <w:jc w:val="both"/>
      </w:pPr>
      <w:r>
        <w:t xml:space="preserve">- </w:t>
      </w:r>
      <w:r w:rsidRPr="009C26BE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43DE1" w:rsidRDefault="00743DE1" w:rsidP="006E60A9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9C26BE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43DE1" w:rsidRDefault="00743DE1" w:rsidP="006E60A9">
      <w:pPr>
        <w:autoSpaceDE w:val="0"/>
        <w:autoSpaceDN w:val="0"/>
        <w:adjustRightInd w:val="0"/>
        <w:jc w:val="both"/>
      </w:pPr>
      <w:r>
        <w:t xml:space="preserve">- </w:t>
      </w:r>
      <w:r w:rsidRPr="009C26BE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43DE1" w:rsidRPr="009C26BE" w:rsidRDefault="00743DE1" w:rsidP="006E60A9">
      <w:pPr>
        <w:autoSpaceDE w:val="0"/>
        <w:autoSpaceDN w:val="0"/>
        <w:adjustRightInd w:val="0"/>
        <w:jc w:val="both"/>
      </w:pPr>
      <w:r>
        <w:t xml:space="preserve">- </w:t>
      </w:r>
      <w:r w:rsidRPr="009C26BE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t>;</w:t>
      </w:r>
    </w:p>
    <w:p w:rsidR="00743DE1" w:rsidRDefault="00171DA8" w:rsidP="006E60A9">
      <w:r>
        <w:t xml:space="preserve">     2.</w:t>
      </w:r>
      <w:r w:rsidR="00743DE1">
        <w:t>2</w:t>
      </w:r>
      <w:r>
        <w:t>.   0,1 процент в отношении земельных участков</w:t>
      </w:r>
      <w:r w:rsidR="00743DE1">
        <w:t>:</w:t>
      </w:r>
    </w:p>
    <w:p w:rsidR="00171DA8" w:rsidRDefault="00743DE1" w:rsidP="006E60A9">
      <w:r>
        <w:t xml:space="preserve">- </w:t>
      </w:r>
      <w:r w:rsidR="00171DA8">
        <w:t xml:space="preserve"> </w:t>
      </w:r>
      <w:proofErr w:type="gramStart"/>
      <w:r w:rsidR="00171DA8">
        <w:t>занятых</w:t>
      </w:r>
      <w:proofErr w:type="gramEnd"/>
      <w:r w:rsidR="00171DA8">
        <w:t xml:space="preserve"> объектами здравоохранения;</w:t>
      </w:r>
    </w:p>
    <w:p w:rsidR="00171DA8" w:rsidRDefault="00171DA8" w:rsidP="006E60A9">
      <w:pPr>
        <w:rPr>
          <w:bCs/>
        </w:rPr>
      </w:pPr>
      <w:r>
        <w:rPr>
          <w:bCs/>
        </w:rPr>
        <w:t xml:space="preserve">     2.3.   1,5 процента в отношении прочих земельных участков.</w:t>
      </w:r>
    </w:p>
    <w:p w:rsidR="00171DA8" w:rsidRDefault="00743DE1" w:rsidP="006E60A9">
      <w:r>
        <w:t>3</w:t>
      </w:r>
      <w:r w:rsidR="00171DA8" w:rsidRPr="00E3131D">
        <w:t xml:space="preserve">. Налогоплательщики, имеющие право на уменьшение налоговой базы на необлагаемую налогом сумму в соответствии с </w:t>
      </w:r>
      <w:r w:rsidR="00171DA8">
        <w:t>п.</w:t>
      </w:r>
      <w:r w:rsidR="00171DA8" w:rsidRPr="00E3131D">
        <w:t xml:space="preserve"> 5 статьи 391 Налогового кодекса Российской Федерации представляют документы, подтверждающие данное право в налоговый орган </w:t>
      </w:r>
      <w:r w:rsidR="00171DA8">
        <w:t>по своему выбору</w:t>
      </w:r>
    </w:p>
    <w:p w:rsidR="00171DA8" w:rsidRDefault="00791479" w:rsidP="006E60A9">
      <w:r>
        <w:t xml:space="preserve">  </w:t>
      </w:r>
      <w:r w:rsidR="00171DA8" w:rsidRPr="004E1E72">
        <w:t>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</w:t>
      </w:r>
      <w:r w:rsidR="00171DA8">
        <w:t>.</w:t>
      </w:r>
    </w:p>
    <w:p w:rsidR="00171DA8" w:rsidRDefault="00743DE1" w:rsidP="006E60A9">
      <w:pPr>
        <w:rPr>
          <w:bCs/>
        </w:rPr>
      </w:pPr>
      <w:r>
        <w:rPr>
          <w:bCs/>
        </w:rPr>
        <w:t>4</w:t>
      </w:r>
      <w:r w:rsidR="00171DA8">
        <w:rPr>
          <w:bCs/>
        </w:rPr>
        <w:t>. От  уплаты налога освобождаются:</w:t>
      </w:r>
    </w:p>
    <w:p w:rsidR="00171DA8" w:rsidRDefault="00171DA8" w:rsidP="006E60A9">
      <w:pPr>
        <w:rPr>
          <w:bCs/>
        </w:rPr>
      </w:pPr>
      <w:r>
        <w:rPr>
          <w:bCs/>
        </w:rPr>
        <w:t xml:space="preserve">    </w:t>
      </w:r>
      <w:r w:rsidR="00743DE1">
        <w:rPr>
          <w:bCs/>
        </w:rPr>
        <w:t>4</w:t>
      </w:r>
      <w:r>
        <w:rPr>
          <w:bCs/>
        </w:rPr>
        <w:t>.1. В отношении земельных участков занятых жилищным фондом:</w:t>
      </w:r>
    </w:p>
    <w:p w:rsidR="00171DA8" w:rsidRDefault="00171DA8" w:rsidP="006E60A9">
      <w:pPr>
        <w:rPr>
          <w:bCs/>
        </w:rPr>
      </w:pPr>
      <w:r>
        <w:rPr>
          <w:bCs/>
        </w:rPr>
        <w:t>- Герои Советского Союза, Герои Российской Федерации,  Полные кавалеры орденов Славы;</w:t>
      </w:r>
    </w:p>
    <w:p w:rsidR="00171DA8" w:rsidRDefault="00171DA8" w:rsidP="006E60A9">
      <w:pPr>
        <w:rPr>
          <w:bCs/>
        </w:rPr>
      </w:pPr>
      <w:r>
        <w:rPr>
          <w:bCs/>
        </w:rPr>
        <w:lastRenderedPageBreak/>
        <w:t>- инвалиды детства;</w:t>
      </w:r>
    </w:p>
    <w:p w:rsidR="00171DA8" w:rsidRDefault="00171DA8" w:rsidP="006E60A9">
      <w:pPr>
        <w:rPr>
          <w:bCs/>
        </w:rPr>
      </w:pPr>
      <w:r>
        <w:rPr>
          <w:bCs/>
        </w:rPr>
        <w:t>- участники и инвалиды Великой  Отечественной войны, а также ветераны и инвалиды боевых действий;</w:t>
      </w:r>
    </w:p>
    <w:p w:rsidR="00171DA8" w:rsidRDefault="00171DA8" w:rsidP="006E60A9">
      <w:pPr>
        <w:rPr>
          <w:bCs/>
        </w:rPr>
      </w:pPr>
      <w:r>
        <w:rPr>
          <w:bCs/>
        </w:rPr>
        <w:t>- физические лица, имеющие право на получение социальной поддержки в соответствии с Законом Российской Федерации от 15.05.1991 г. №1244-1 «О социальной защите граждан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подвергшихся воздействию радиации вследствие катастрофы на  Чернобыльской АЭС», Федеральным законом от 26.11.1998 года №175  -ФЗ «О социальной защите граждан Российской Федерации, подвергшихся воздействию радиации вследствие аварии в1957 году на производственном объединении «Маяк» и сбросов радиоактивных отходов в реку «</w:t>
      </w:r>
      <w:proofErr w:type="spellStart"/>
      <w:r>
        <w:rPr>
          <w:bCs/>
        </w:rPr>
        <w:t>Теча</w:t>
      </w:r>
      <w:proofErr w:type="spellEnd"/>
      <w:r>
        <w:rPr>
          <w:bCs/>
        </w:rPr>
        <w:t>» и  Федеральным законом от 10.01.2002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71DA8" w:rsidRDefault="00171DA8" w:rsidP="006E60A9">
      <w:pPr>
        <w:rPr>
          <w:bCs/>
        </w:rPr>
      </w:pPr>
      <w:r>
        <w:rPr>
          <w:bCs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71DA8" w:rsidRDefault="00171DA8" w:rsidP="006E60A9">
      <w:pPr>
        <w:rPr>
          <w:bCs/>
        </w:rPr>
      </w:pPr>
      <w:r>
        <w:rPr>
          <w:bCs/>
        </w:rPr>
        <w:t xml:space="preserve"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 </w:t>
      </w:r>
    </w:p>
    <w:p w:rsidR="00171DA8" w:rsidRDefault="00171DA8" w:rsidP="006E60A9">
      <w:pPr>
        <w:rPr>
          <w:bCs/>
        </w:rPr>
      </w:pPr>
      <w:r>
        <w:rPr>
          <w:bCs/>
        </w:rPr>
        <w:t>- физические лица, которым на начало года налогового периода исполнилось 80 и более лет.</w:t>
      </w:r>
    </w:p>
    <w:p w:rsidR="00171DA8" w:rsidRDefault="00171DA8" w:rsidP="006E60A9">
      <w:pPr>
        <w:rPr>
          <w:sz w:val="28"/>
          <w:szCs w:val="28"/>
        </w:rPr>
      </w:pPr>
      <w:r>
        <w:rPr>
          <w:bCs/>
        </w:rPr>
        <w:t xml:space="preserve">   </w:t>
      </w:r>
      <w:r w:rsidR="00743DE1">
        <w:rPr>
          <w:bCs/>
        </w:rPr>
        <w:t>4</w:t>
      </w:r>
      <w:r>
        <w:rPr>
          <w:bCs/>
        </w:rPr>
        <w:t xml:space="preserve">.2.  </w:t>
      </w:r>
      <w:r w:rsidRPr="0007408A">
        <w:t>Организации и учреждения образования, культуры и искусства, физической культуры и спорта в отношении земельных участков, предоставленных д</w:t>
      </w:r>
      <w:r w:rsidR="006E60A9">
        <w:t xml:space="preserve">ля непосредственного выполнения </w:t>
      </w:r>
      <w:r w:rsidRPr="0007408A">
        <w:t>возложенных на эти организации и учреждения функций</w:t>
      </w:r>
      <w:r>
        <w:rPr>
          <w:sz w:val="28"/>
          <w:szCs w:val="28"/>
        </w:rPr>
        <w:t>;</w:t>
      </w:r>
    </w:p>
    <w:p w:rsidR="00171DA8" w:rsidRDefault="00171DA8" w:rsidP="006E60A9">
      <w:pPr>
        <w:rPr>
          <w:bCs/>
        </w:rPr>
      </w:pPr>
      <w:r>
        <w:rPr>
          <w:bCs/>
        </w:rPr>
        <w:t xml:space="preserve">   </w:t>
      </w:r>
      <w:r w:rsidR="00743DE1">
        <w:rPr>
          <w:bCs/>
        </w:rPr>
        <w:t>4</w:t>
      </w:r>
      <w:r>
        <w:rPr>
          <w:bCs/>
        </w:rPr>
        <w:t>.3. Органы местного самоуправлени</w:t>
      </w:r>
      <w:proofErr w:type="gramStart"/>
      <w:r>
        <w:rPr>
          <w:bCs/>
        </w:rPr>
        <w:t>я-</w:t>
      </w:r>
      <w:proofErr w:type="gramEnd"/>
      <w:r>
        <w:rPr>
          <w:bCs/>
        </w:rPr>
        <w:t xml:space="preserve"> в отношении земельных участков, используемых для осуществления уставной деятельности;</w:t>
      </w:r>
    </w:p>
    <w:p w:rsidR="00171DA8" w:rsidRDefault="00171DA8" w:rsidP="006E60A9">
      <w:pPr>
        <w:rPr>
          <w:bCs/>
        </w:rPr>
      </w:pPr>
      <w:r>
        <w:rPr>
          <w:bCs/>
        </w:rPr>
        <w:t xml:space="preserve">   </w:t>
      </w:r>
      <w:r w:rsidR="00743DE1">
        <w:rPr>
          <w:bCs/>
        </w:rPr>
        <w:t>4</w:t>
      </w:r>
      <w:r>
        <w:rPr>
          <w:bCs/>
        </w:rPr>
        <w:t xml:space="preserve">.4. В части земельных участков под жилыми домами многоэтажной застройки и под домами индивидуальной жилой застройки, а также земельных участков, предназначенных для ведения личного подсобного хозяйства, площадью не  более </w:t>
      </w:r>
      <w:smartTag w:uri="urn:schemas-microsoft-com:office:smarttags" w:element="metricconverter">
        <w:smartTagPr>
          <w:attr w:name="ProductID" w:val="1 га"/>
        </w:smartTagPr>
        <w:r>
          <w:rPr>
            <w:bCs/>
          </w:rPr>
          <w:t>1 га</w:t>
        </w:r>
      </w:smartTag>
      <w:r>
        <w:rPr>
          <w:bCs/>
        </w:rPr>
        <w:t>;</w:t>
      </w:r>
    </w:p>
    <w:p w:rsidR="00171DA8" w:rsidRDefault="00171DA8" w:rsidP="006E60A9">
      <w:pPr>
        <w:rPr>
          <w:bCs/>
        </w:rPr>
      </w:pPr>
      <w:r>
        <w:rPr>
          <w:bCs/>
        </w:rPr>
        <w:t>-   добровольные пожарные, состоящие в реестре добровольных пожарных Воронежской области, в территориальных пожарных командах (дружинах).</w:t>
      </w:r>
    </w:p>
    <w:p w:rsidR="00171DA8" w:rsidRDefault="00171DA8" w:rsidP="006E60A9">
      <w:pPr>
        <w:autoSpaceDE w:val="0"/>
        <w:autoSpaceDN w:val="0"/>
        <w:adjustRightInd w:val="0"/>
        <w:jc w:val="both"/>
      </w:pPr>
      <w:r>
        <w:rPr>
          <w:bCs/>
        </w:rPr>
        <w:t xml:space="preserve">      </w:t>
      </w:r>
      <w:r w:rsidRPr="004E1E72"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>
        <w:t>лательщика на налоговую льготу.</w:t>
      </w:r>
    </w:p>
    <w:p w:rsidR="006E60A9" w:rsidRDefault="006E60A9" w:rsidP="006E60A9">
      <w:pPr>
        <w:jc w:val="both"/>
      </w:pPr>
      <w:r w:rsidRPr="004A097C"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</w:t>
      </w:r>
      <w:r>
        <w:t>.</w:t>
      </w:r>
    </w:p>
    <w:p w:rsidR="00171DA8" w:rsidRPr="00171DA8" w:rsidRDefault="006E60A9" w:rsidP="006E60A9">
      <w:pPr>
        <w:autoSpaceDE w:val="0"/>
        <w:autoSpaceDN w:val="0"/>
        <w:adjustRightInd w:val="0"/>
        <w:jc w:val="both"/>
      </w:pPr>
      <w:r>
        <w:t>5</w:t>
      </w:r>
      <w:r w:rsidR="00171DA8">
        <w:t xml:space="preserve">. </w:t>
      </w:r>
      <w:r w:rsidR="00171DA8" w:rsidRPr="00171DA8">
        <w:rPr>
          <w:bCs/>
        </w:rPr>
        <w:t>Настоящее решение подлежит</w:t>
      </w:r>
      <w:r w:rsidR="00743DE1">
        <w:rPr>
          <w:bCs/>
        </w:rPr>
        <w:t xml:space="preserve"> официальному</w:t>
      </w:r>
      <w:r w:rsidR="00171DA8" w:rsidRPr="00171DA8">
        <w:rPr>
          <w:bCs/>
        </w:rPr>
        <w:t xml:space="preserve"> опубликованию</w:t>
      </w:r>
      <w:r w:rsidR="00743DE1">
        <w:rPr>
          <w:bCs/>
        </w:rPr>
        <w:t xml:space="preserve"> в районной газете «Вести»</w:t>
      </w:r>
      <w:r w:rsidR="00171DA8" w:rsidRPr="00171DA8">
        <w:rPr>
          <w:bCs/>
        </w:rPr>
        <w:t xml:space="preserve"> и вступает в силу с 01</w:t>
      </w:r>
      <w:r>
        <w:rPr>
          <w:bCs/>
        </w:rPr>
        <w:t xml:space="preserve"> января </w:t>
      </w:r>
      <w:r w:rsidR="00171DA8" w:rsidRPr="00171DA8">
        <w:rPr>
          <w:bCs/>
        </w:rPr>
        <w:t>20</w:t>
      </w:r>
      <w:r w:rsidR="00743DE1">
        <w:rPr>
          <w:bCs/>
        </w:rPr>
        <w:t>20</w:t>
      </w:r>
      <w:r w:rsidR="00171DA8" w:rsidRPr="00171DA8">
        <w:rPr>
          <w:bCs/>
        </w:rPr>
        <w:t xml:space="preserve"> года.</w:t>
      </w:r>
    </w:p>
    <w:p w:rsidR="00171DA8" w:rsidRDefault="006E60A9" w:rsidP="006E60A9">
      <w:pPr>
        <w:pStyle w:val="a3"/>
        <w:ind w:left="0"/>
        <w:rPr>
          <w:bCs/>
        </w:rPr>
      </w:pPr>
      <w:r>
        <w:rPr>
          <w:bCs/>
        </w:rPr>
        <w:t>6</w:t>
      </w:r>
      <w:r w:rsidR="00171DA8">
        <w:rPr>
          <w:bCs/>
        </w:rPr>
        <w:t xml:space="preserve">. </w:t>
      </w:r>
      <w:r w:rsidR="00171DA8" w:rsidRPr="00171DA8">
        <w:rPr>
          <w:bCs/>
        </w:rPr>
        <w:t>Решение Совета народных депутатов Троицкого сельского поселения № 4</w:t>
      </w:r>
      <w:r w:rsidR="00743DE1">
        <w:rPr>
          <w:bCs/>
        </w:rPr>
        <w:t>4</w:t>
      </w:r>
      <w:r w:rsidR="00171DA8" w:rsidRPr="00171DA8">
        <w:rPr>
          <w:bCs/>
        </w:rPr>
        <w:t xml:space="preserve">/3 от </w:t>
      </w:r>
      <w:r w:rsidR="00743DE1">
        <w:rPr>
          <w:bCs/>
        </w:rPr>
        <w:t>07.03.2018</w:t>
      </w:r>
      <w:r w:rsidR="00171DA8" w:rsidRPr="00171DA8">
        <w:rPr>
          <w:bCs/>
        </w:rPr>
        <w:t xml:space="preserve"> г. « О введении в действие земельного налога, установлении ставок, сроков и порядка его уплаты на территории Троицкого сельского поселения» считать утратившим силу с момента вступления в силу настоящего решения.</w:t>
      </w:r>
    </w:p>
    <w:p w:rsidR="006E60A9" w:rsidRPr="003435DE" w:rsidRDefault="006E60A9" w:rsidP="006E60A9">
      <w:pPr>
        <w:suppressAutoHyphens/>
        <w:contextualSpacing/>
      </w:pPr>
      <w:r>
        <w:t xml:space="preserve">7. </w:t>
      </w:r>
      <w:proofErr w:type="gramStart"/>
      <w:r w:rsidRPr="003435DE">
        <w:t>Контроль за</w:t>
      </w:r>
      <w:proofErr w:type="gramEnd"/>
      <w:r w:rsidRPr="003435DE">
        <w:t xml:space="preserve"> исполнением настоящего решения оставляю за собой.</w:t>
      </w:r>
    </w:p>
    <w:p w:rsidR="006E60A9" w:rsidRPr="00171DA8" w:rsidRDefault="006E60A9" w:rsidP="006E60A9">
      <w:pPr>
        <w:pStyle w:val="a3"/>
        <w:ind w:left="0"/>
        <w:rPr>
          <w:bCs/>
        </w:rPr>
      </w:pPr>
    </w:p>
    <w:p w:rsidR="00171DA8" w:rsidRPr="008B3599" w:rsidRDefault="00171DA8" w:rsidP="006E60A9">
      <w:pPr>
        <w:jc w:val="center"/>
        <w:rPr>
          <w:b/>
          <w:bCs/>
        </w:rPr>
      </w:pPr>
    </w:p>
    <w:p w:rsidR="00171DA8" w:rsidRPr="004E1E72" w:rsidRDefault="00171DA8" w:rsidP="006E60A9">
      <w:pPr>
        <w:spacing w:line="360" w:lineRule="auto"/>
        <w:jc w:val="both"/>
      </w:pPr>
      <w:r w:rsidRPr="004E1E72">
        <w:t xml:space="preserve">Глава Троицкого  сельского поселения                   </w:t>
      </w:r>
      <w:r w:rsidR="005E2145">
        <w:t xml:space="preserve">           </w:t>
      </w:r>
      <w:r w:rsidRPr="004E1E72">
        <w:t xml:space="preserve">                      </w:t>
      </w:r>
      <w:proofErr w:type="spellStart"/>
      <w:r w:rsidRPr="004E1E72">
        <w:t>В.В.Лабыкина</w:t>
      </w:r>
      <w:proofErr w:type="spellEnd"/>
    </w:p>
    <w:p w:rsidR="00B07178" w:rsidRPr="00171DA8" w:rsidRDefault="00B07178" w:rsidP="006E60A9"/>
    <w:sectPr w:rsidR="00B07178" w:rsidRPr="00171DA8" w:rsidSect="0014784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160"/>
    <w:multiLevelType w:val="hybridMultilevel"/>
    <w:tmpl w:val="3EDA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BA2"/>
    <w:multiLevelType w:val="hybridMultilevel"/>
    <w:tmpl w:val="C98E05F0"/>
    <w:lvl w:ilvl="0" w:tplc="12943F30">
      <w:start w:val="1"/>
      <w:numFmt w:val="decimal"/>
      <w:lvlText w:val="%1"/>
      <w:lvlJc w:val="left"/>
      <w:pPr>
        <w:tabs>
          <w:tab w:val="num" w:pos="1386"/>
        </w:tabs>
        <w:ind w:left="1386" w:hanging="810"/>
      </w:pPr>
      <w:rPr>
        <w:rFonts w:ascii="Times New Roman" w:eastAsia="Times New Roman" w:hAnsi="Times New Roman" w:cs="Times New Roman"/>
      </w:rPr>
    </w:lvl>
    <w:lvl w:ilvl="1" w:tplc="D8945EA4">
      <w:numFmt w:val="none"/>
      <w:lvlText w:val=""/>
      <w:lvlJc w:val="left"/>
      <w:pPr>
        <w:tabs>
          <w:tab w:val="num" w:pos="360"/>
        </w:tabs>
      </w:pPr>
    </w:lvl>
    <w:lvl w:ilvl="2" w:tplc="2452E9B4">
      <w:numFmt w:val="none"/>
      <w:lvlText w:val=""/>
      <w:lvlJc w:val="left"/>
      <w:pPr>
        <w:tabs>
          <w:tab w:val="num" w:pos="360"/>
        </w:tabs>
      </w:pPr>
    </w:lvl>
    <w:lvl w:ilvl="3" w:tplc="1B887E12">
      <w:numFmt w:val="none"/>
      <w:lvlText w:val=""/>
      <w:lvlJc w:val="left"/>
      <w:pPr>
        <w:tabs>
          <w:tab w:val="num" w:pos="360"/>
        </w:tabs>
      </w:pPr>
    </w:lvl>
    <w:lvl w:ilvl="4" w:tplc="16CABFE8">
      <w:numFmt w:val="none"/>
      <w:lvlText w:val=""/>
      <w:lvlJc w:val="left"/>
      <w:pPr>
        <w:tabs>
          <w:tab w:val="num" w:pos="360"/>
        </w:tabs>
      </w:pPr>
    </w:lvl>
    <w:lvl w:ilvl="5" w:tplc="DCBA7E70">
      <w:numFmt w:val="none"/>
      <w:lvlText w:val=""/>
      <w:lvlJc w:val="left"/>
      <w:pPr>
        <w:tabs>
          <w:tab w:val="num" w:pos="360"/>
        </w:tabs>
      </w:pPr>
    </w:lvl>
    <w:lvl w:ilvl="6" w:tplc="FB101766">
      <w:numFmt w:val="none"/>
      <w:lvlText w:val=""/>
      <w:lvlJc w:val="left"/>
      <w:pPr>
        <w:tabs>
          <w:tab w:val="num" w:pos="360"/>
        </w:tabs>
      </w:pPr>
    </w:lvl>
    <w:lvl w:ilvl="7" w:tplc="0C3CD26A">
      <w:numFmt w:val="none"/>
      <w:lvlText w:val=""/>
      <w:lvlJc w:val="left"/>
      <w:pPr>
        <w:tabs>
          <w:tab w:val="num" w:pos="360"/>
        </w:tabs>
      </w:pPr>
    </w:lvl>
    <w:lvl w:ilvl="8" w:tplc="D4A444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6E495D"/>
    <w:multiLevelType w:val="hybridMultilevel"/>
    <w:tmpl w:val="5B645ED0"/>
    <w:lvl w:ilvl="0" w:tplc="59BC0C34">
      <w:numFmt w:val="none"/>
      <w:lvlText w:val="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86D529B"/>
    <w:multiLevelType w:val="hybridMultilevel"/>
    <w:tmpl w:val="9032682C"/>
    <w:lvl w:ilvl="0" w:tplc="C28E7C4A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375417A"/>
    <w:multiLevelType w:val="hybridMultilevel"/>
    <w:tmpl w:val="528A0AB6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59A0743"/>
    <w:multiLevelType w:val="hybridMultilevel"/>
    <w:tmpl w:val="8DBCD148"/>
    <w:lvl w:ilvl="0" w:tplc="59BC0C34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ADC"/>
    <w:multiLevelType w:val="hybridMultilevel"/>
    <w:tmpl w:val="2CBA237C"/>
    <w:lvl w:ilvl="0" w:tplc="190C3A02">
      <w:start w:val="6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AC"/>
    <w:rsid w:val="00171DA8"/>
    <w:rsid w:val="0028327F"/>
    <w:rsid w:val="00286C21"/>
    <w:rsid w:val="004076AC"/>
    <w:rsid w:val="005655DE"/>
    <w:rsid w:val="005E2145"/>
    <w:rsid w:val="006E60A9"/>
    <w:rsid w:val="006E6D51"/>
    <w:rsid w:val="00710F3A"/>
    <w:rsid w:val="00743DE1"/>
    <w:rsid w:val="00791479"/>
    <w:rsid w:val="00B0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A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71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A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7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8</cp:revision>
  <cp:lastPrinted>2019-11-25T04:33:00Z</cp:lastPrinted>
  <dcterms:created xsi:type="dcterms:W3CDTF">2018-03-01T13:05:00Z</dcterms:created>
  <dcterms:modified xsi:type="dcterms:W3CDTF">2019-11-25T04:42:00Z</dcterms:modified>
</cp:coreProperties>
</file>