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96395E">
        <w:rPr>
          <w:rFonts w:ascii="Arial" w:hAnsi="Arial" w:cs="Arial"/>
          <w:b/>
          <w:bCs/>
          <w:color w:val="26282F"/>
          <w:sz w:val="24"/>
          <w:szCs w:val="24"/>
        </w:rPr>
        <w:t>Статья 43.</w:t>
      </w:r>
      <w:r w:rsidRPr="0096395E">
        <w:rPr>
          <w:rFonts w:ascii="Arial" w:hAnsi="Arial" w:cs="Arial"/>
          <w:sz w:val="24"/>
          <w:szCs w:val="24"/>
        </w:rPr>
        <w:t xml:space="preserve"> Проект межевания территории</w:t>
      </w:r>
    </w:p>
    <w:p w:rsidR="0096395E" w:rsidRPr="0096395E" w:rsidRDefault="0096395E" w:rsidP="009639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6395E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6395E" w:rsidRPr="0096395E" w:rsidRDefault="0096395E" w:rsidP="009639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639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96395E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Энциклопедии</w:t>
        </w:r>
      </w:hyperlink>
      <w:r w:rsidRPr="009639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другие комментарии к статье 43 Градостроительного кодекса РФ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4301"/>
      <w:r w:rsidRPr="0096395E">
        <w:rPr>
          <w:rFonts w:ascii="Arial" w:hAnsi="Arial" w:cs="Arial"/>
          <w:sz w:val="24"/>
          <w:szCs w:val="24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302"/>
      <w:bookmarkEnd w:id="0"/>
      <w:r w:rsidRPr="0096395E">
        <w:rPr>
          <w:rFonts w:ascii="Arial" w:hAnsi="Arial" w:cs="Arial"/>
          <w:sz w:val="24"/>
          <w:szCs w:val="24"/>
        </w:rPr>
        <w:t xml:space="preserve">2. Подготовка проекта межевания территории осуществляется </w:t>
      </w:r>
      <w:proofErr w:type="gramStart"/>
      <w:r w:rsidRPr="0096395E">
        <w:rPr>
          <w:rFonts w:ascii="Arial" w:hAnsi="Arial" w:cs="Arial"/>
          <w:sz w:val="24"/>
          <w:szCs w:val="24"/>
        </w:rPr>
        <w:t>для</w:t>
      </w:r>
      <w:proofErr w:type="gramEnd"/>
      <w:r w:rsidRPr="0096395E">
        <w:rPr>
          <w:rFonts w:ascii="Arial" w:hAnsi="Arial" w:cs="Arial"/>
          <w:sz w:val="24"/>
          <w:szCs w:val="24"/>
        </w:rPr>
        <w:t>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321"/>
      <w:bookmarkEnd w:id="1"/>
      <w:r w:rsidRPr="0096395E">
        <w:rPr>
          <w:rFonts w:ascii="Arial" w:hAnsi="Arial" w:cs="Arial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322"/>
      <w:bookmarkEnd w:id="2"/>
      <w:proofErr w:type="gramStart"/>
      <w:r w:rsidRPr="0096395E">
        <w:rPr>
          <w:rFonts w:ascii="Arial" w:hAnsi="Arial" w:cs="Arial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303"/>
      <w:bookmarkEnd w:id="3"/>
      <w:r w:rsidRPr="0096395E">
        <w:rPr>
          <w:rFonts w:ascii="Arial" w:hAnsi="Arial" w:cs="Arial"/>
          <w:sz w:val="24"/>
          <w:szCs w:val="24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304"/>
      <w:bookmarkEnd w:id="4"/>
      <w:r w:rsidRPr="0096395E">
        <w:rPr>
          <w:rFonts w:ascii="Arial" w:hAnsi="Arial" w:cs="Arial"/>
          <w:sz w:val="24"/>
          <w:szCs w:val="24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305"/>
      <w:bookmarkEnd w:id="5"/>
      <w:r w:rsidRPr="0096395E">
        <w:rPr>
          <w:rFonts w:ascii="Arial" w:hAnsi="Arial" w:cs="Arial"/>
          <w:sz w:val="24"/>
          <w:szCs w:val="24"/>
        </w:rPr>
        <w:t>5. Текстовая часть проекта межевания территории включает в себя: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3051"/>
      <w:bookmarkEnd w:id="6"/>
      <w:proofErr w:type="gramStart"/>
      <w:r w:rsidRPr="0096395E">
        <w:rPr>
          <w:rFonts w:ascii="Arial" w:hAnsi="Arial" w:cs="Arial"/>
          <w:sz w:val="24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3052"/>
      <w:bookmarkEnd w:id="7"/>
      <w:r w:rsidRPr="0096395E">
        <w:rPr>
          <w:rFonts w:ascii="Arial" w:hAnsi="Arial" w:cs="Arial"/>
          <w:sz w:val="24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3053"/>
      <w:bookmarkEnd w:id="8"/>
      <w:r w:rsidRPr="0096395E">
        <w:rPr>
          <w:rFonts w:ascii="Arial" w:hAnsi="Arial" w:cs="Arial"/>
          <w:sz w:val="24"/>
          <w:szCs w:val="24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306"/>
      <w:bookmarkEnd w:id="9"/>
      <w:r w:rsidRPr="0096395E">
        <w:rPr>
          <w:rFonts w:ascii="Arial" w:hAnsi="Arial" w:cs="Arial"/>
          <w:sz w:val="24"/>
          <w:szCs w:val="24"/>
        </w:rPr>
        <w:t>6. На чертежах межевания территории отображаются: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361"/>
      <w:bookmarkEnd w:id="10"/>
      <w:r w:rsidRPr="0096395E">
        <w:rPr>
          <w:rFonts w:ascii="Arial" w:hAnsi="Arial" w:cs="Arial"/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362"/>
      <w:bookmarkEnd w:id="11"/>
      <w:r w:rsidRPr="0096395E">
        <w:rPr>
          <w:rFonts w:ascii="Arial" w:hAnsi="Arial" w:cs="Arial"/>
          <w:sz w:val="24"/>
          <w:szCs w:val="24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sub_4322" w:history="1">
        <w:r w:rsidRPr="0096395E">
          <w:rPr>
            <w:rFonts w:ascii="Arial" w:hAnsi="Arial" w:cs="Arial"/>
            <w:color w:val="106BBE"/>
            <w:sz w:val="24"/>
            <w:szCs w:val="24"/>
          </w:rPr>
          <w:t>пунктом 2 части 2</w:t>
        </w:r>
      </w:hyperlink>
      <w:r w:rsidRPr="0096395E">
        <w:rPr>
          <w:rFonts w:ascii="Arial" w:hAnsi="Arial" w:cs="Arial"/>
          <w:sz w:val="24"/>
          <w:szCs w:val="24"/>
        </w:rPr>
        <w:t xml:space="preserve"> настоящей статьи;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363"/>
      <w:bookmarkEnd w:id="12"/>
      <w:r w:rsidRPr="0096395E">
        <w:rPr>
          <w:rFonts w:ascii="Arial" w:hAnsi="Arial" w:cs="Arial"/>
          <w:sz w:val="24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364"/>
      <w:bookmarkEnd w:id="13"/>
      <w:r w:rsidRPr="0096395E">
        <w:rPr>
          <w:rFonts w:ascii="Arial" w:hAnsi="Arial" w:cs="Arial"/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365"/>
      <w:bookmarkEnd w:id="14"/>
      <w:r w:rsidRPr="0096395E">
        <w:rPr>
          <w:rFonts w:ascii="Arial" w:hAnsi="Arial" w:cs="Arial"/>
          <w:sz w:val="24"/>
          <w:szCs w:val="24"/>
        </w:rPr>
        <w:t>5) границы зон действия публичных сервитутов.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307"/>
      <w:bookmarkEnd w:id="15"/>
      <w:r w:rsidRPr="0096395E">
        <w:rPr>
          <w:rFonts w:ascii="Arial" w:hAnsi="Arial" w:cs="Arial"/>
          <w:sz w:val="24"/>
          <w:szCs w:val="24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371"/>
      <w:bookmarkEnd w:id="16"/>
      <w:r w:rsidRPr="0096395E">
        <w:rPr>
          <w:rFonts w:ascii="Arial" w:hAnsi="Arial" w:cs="Arial"/>
          <w:sz w:val="24"/>
          <w:szCs w:val="24"/>
        </w:rPr>
        <w:lastRenderedPageBreak/>
        <w:t>1) границы существующих земельных участков;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372"/>
      <w:bookmarkEnd w:id="17"/>
      <w:r w:rsidRPr="0096395E">
        <w:rPr>
          <w:rFonts w:ascii="Arial" w:hAnsi="Arial" w:cs="Arial"/>
          <w:sz w:val="24"/>
          <w:szCs w:val="24"/>
        </w:rPr>
        <w:t>2) границы зон с особыми условиями использования территорий;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373"/>
      <w:bookmarkEnd w:id="18"/>
      <w:r w:rsidRPr="0096395E">
        <w:rPr>
          <w:rFonts w:ascii="Arial" w:hAnsi="Arial" w:cs="Arial"/>
          <w:sz w:val="24"/>
          <w:szCs w:val="24"/>
        </w:rPr>
        <w:t>3) местоположение существующих объектов капитального строительства;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374"/>
      <w:bookmarkEnd w:id="19"/>
      <w:r w:rsidRPr="0096395E">
        <w:rPr>
          <w:rFonts w:ascii="Arial" w:hAnsi="Arial" w:cs="Arial"/>
          <w:sz w:val="24"/>
          <w:szCs w:val="24"/>
        </w:rPr>
        <w:t>4) границы особо охраняемых природных территорий;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375"/>
      <w:bookmarkEnd w:id="20"/>
      <w:r w:rsidRPr="0096395E">
        <w:rPr>
          <w:rFonts w:ascii="Arial" w:hAnsi="Arial" w:cs="Arial"/>
          <w:sz w:val="24"/>
          <w:szCs w:val="24"/>
        </w:rPr>
        <w:t>5) границы территорий объектов культурного наследия.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308"/>
      <w:bookmarkEnd w:id="21"/>
      <w:r w:rsidRPr="0096395E">
        <w:rPr>
          <w:rFonts w:ascii="Arial" w:hAnsi="Arial" w:cs="Arial"/>
          <w:sz w:val="24"/>
          <w:szCs w:val="24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09"/>
      <w:bookmarkEnd w:id="22"/>
      <w:r w:rsidRPr="0096395E">
        <w:rPr>
          <w:rFonts w:ascii="Arial" w:hAnsi="Arial" w:cs="Arial"/>
          <w:sz w:val="24"/>
          <w:szCs w:val="24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010"/>
      <w:bookmarkEnd w:id="23"/>
      <w:r w:rsidRPr="0096395E">
        <w:rPr>
          <w:rFonts w:ascii="Arial" w:hAnsi="Arial" w:cs="Arial"/>
          <w:sz w:val="24"/>
          <w:szCs w:val="24"/>
        </w:rPr>
        <w:t>10. В случае</w:t>
      </w:r>
      <w:proofErr w:type="gramStart"/>
      <w:r w:rsidRPr="0096395E">
        <w:rPr>
          <w:rFonts w:ascii="Arial" w:hAnsi="Arial" w:cs="Arial"/>
          <w:sz w:val="24"/>
          <w:szCs w:val="24"/>
        </w:rPr>
        <w:t>,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011"/>
      <w:bookmarkEnd w:id="24"/>
      <w:r w:rsidRPr="0096395E">
        <w:rPr>
          <w:rFonts w:ascii="Arial" w:hAnsi="Arial" w:cs="Arial"/>
          <w:sz w:val="24"/>
          <w:szCs w:val="24"/>
        </w:rPr>
        <w:t xml:space="preserve"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</w:t>
      </w:r>
      <w:hyperlink r:id="rId5" w:history="1">
        <w:r w:rsidRPr="0096395E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6395E">
        <w:rPr>
          <w:rFonts w:ascii="Arial" w:hAnsi="Arial" w:cs="Arial"/>
          <w:sz w:val="24"/>
          <w:szCs w:val="24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012"/>
      <w:bookmarkEnd w:id="25"/>
      <w:r w:rsidRPr="0096395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6395E">
        <w:rPr>
          <w:rFonts w:ascii="Arial" w:hAnsi="Arial" w:cs="Arial"/>
          <w:sz w:val="24"/>
          <w:szCs w:val="24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bookmarkEnd w:id="26"/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D82" w:rsidRDefault="00DD3D82"/>
    <w:sectPr w:rsidR="00DD3D82" w:rsidSect="00FC2FE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5E"/>
    <w:rsid w:val="0096395E"/>
    <w:rsid w:val="00D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39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395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639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639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232.2" TargetMode="External"/><Relationship Id="rId4" Type="http://schemas.openxmlformats.org/officeDocument/2006/relationships/hyperlink" Target="garantF1://574912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2017-08-31T13:12:00Z</dcterms:created>
  <dcterms:modified xsi:type="dcterms:W3CDTF">2017-08-31T13:12:00Z</dcterms:modified>
</cp:coreProperties>
</file>