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94" w:rsidRPr="00EA099C" w:rsidRDefault="006B4C94" w:rsidP="00EA099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A099C">
        <w:rPr>
          <w:rFonts w:ascii="Times New Roman" w:hAnsi="Times New Roman"/>
          <w:b/>
          <w:bCs/>
          <w:sz w:val="28"/>
          <w:szCs w:val="28"/>
          <w:lang w:eastAsia="ar-SA"/>
        </w:rPr>
        <w:t>СОВЕТ НАРОДНЫХ ДЕПУТАТОВ</w:t>
      </w:r>
    </w:p>
    <w:p w:rsidR="006B4C94" w:rsidRPr="00EA099C" w:rsidRDefault="006B4C94" w:rsidP="00EA099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A099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ТРОИЦКОГО</w:t>
      </w:r>
      <w:r w:rsidRPr="00EA099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СЕЛЬСКОГО ПОСЕЛЕНИЯ </w:t>
      </w:r>
    </w:p>
    <w:p w:rsidR="006B4C94" w:rsidRPr="00EA099C" w:rsidRDefault="006B4C94" w:rsidP="00EA099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A099C">
        <w:rPr>
          <w:rFonts w:ascii="Times New Roman" w:hAnsi="Times New Roman"/>
          <w:b/>
          <w:bCs/>
          <w:sz w:val="28"/>
          <w:szCs w:val="28"/>
          <w:lang w:eastAsia="ar-SA"/>
        </w:rPr>
        <w:t>НОВОХОПЕРСКОГО МУНИЦИПАЛЬНОГО РАЙОНА</w:t>
      </w:r>
    </w:p>
    <w:p w:rsidR="006B4C94" w:rsidRPr="00EA099C" w:rsidRDefault="006B4C94" w:rsidP="00EA099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A099C">
        <w:rPr>
          <w:rFonts w:ascii="Times New Roman" w:hAnsi="Times New Roman"/>
          <w:b/>
          <w:bCs/>
          <w:sz w:val="28"/>
          <w:szCs w:val="28"/>
          <w:lang w:eastAsia="ar-SA"/>
        </w:rPr>
        <w:t>ВОРОНЕЖСКОЙ ОБЛАСТИ</w:t>
      </w:r>
    </w:p>
    <w:p w:rsidR="006B4C94" w:rsidRPr="00EA099C" w:rsidRDefault="006B4C94" w:rsidP="00EA099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B4C94" w:rsidRPr="00EA099C" w:rsidRDefault="006B4C94" w:rsidP="00EA099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A099C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6B4C94" w:rsidRPr="00EA099C" w:rsidRDefault="006B4C94" w:rsidP="00EA099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B4C94" w:rsidRPr="00EA099C" w:rsidRDefault="006B4C94" w:rsidP="00EA099C">
      <w:pPr>
        <w:tabs>
          <w:tab w:val="left" w:pos="396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A099C">
        <w:rPr>
          <w:rFonts w:ascii="Times New Roman" w:hAnsi="Times New Roman"/>
          <w:sz w:val="28"/>
          <w:szCs w:val="28"/>
          <w:u w:val="single"/>
          <w:lang w:eastAsia="ar-SA"/>
        </w:rPr>
        <w:t>«2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5</w:t>
      </w:r>
      <w:r w:rsidRPr="00EA099C">
        <w:rPr>
          <w:rFonts w:ascii="Times New Roman" w:hAnsi="Times New Roman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декабря</w:t>
      </w:r>
      <w:r w:rsidRPr="00EA099C">
        <w:rPr>
          <w:rFonts w:ascii="Times New Roman" w:hAnsi="Times New Roman"/>
          <w:sz w:val="28"/>
          <w:szCs w:val="28"/>
          <w:u w:val="single"/>
          <w:lang w:eastAsia="ar-SA"/>
        </w:rPr>
        <w:t xml:space="preserve"> 2018 года</w:t>
      </w:r>
      <w:r w:rsidRPr="00EA099C">
        <w:rPr>
          <w:rFonts w:ascii="Times New Roman" w:hAnsi="Times New Roman"/>
          <w:sz w:val="28"/>
          <w:szCs w:val="28"/>
          <w:lang w:eastAsia="ar-SA"/>
        </w:rPr>
        <w:t xml:space="preserve">                     № </w:t>
      </w:r>
      <w:r>
        <w:rPr>
          <w:rFonts w:ascii="Times New Roman" w:hAnsi="Times New Roman"/>
          <w:sz w:val="28"/>
          <w:szCs w:val="28"/>
          <w:lang w:eastAsia="ar-SA"/>
        </w:rPr>
        <w:t>57/3</w:t>
      </w:r>
      <w:r w:rsidRPr="00EA099C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6B4C94" w:rsidRPr="00EA099C" w:rsidRDefault="006B4C94" w:rsidP="00EA099C">
      <w:pPr>
        <w:tabs>
          <w:tab w:val="left" w:pos="396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A099C">
        <w:rPr>
          <w:rFonts w:ascii="Times New Roman" w:hAnsi="Times New Roman"/>
          <w:sz w:val="28"/>
          <w:szCs w:val="28"/>
          <w:lang w:eastAsia="ar-SA"/>
        </w:rPr>
        <w:t xml:space="preserve">с. </w:t>
      </w:r>
      <w:r>
        <w:rPr>
          <w:rFonts w:ascii="Times New Roman" w:hAnsi="Times New Roman"/>
          <w:sz w:val="28"/>
          <w:szCs w:val="28"/>
          <w:lang w:eastAsia="ar-SA"/>
        </w:rPr>
        <w:t>Троицкое</w:t>
      </w:r>
    </w:p>
    <w:p w:rsidR="006B4C94" w:rsidRDefault="006B4C94" w:rsidP="00EA09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6B4C94" w:rsidRPr="00EA099C" w:rsidRDefault="006B4C94" w:rsidP="00EA0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099C">
        <w:rPr>
          <w:rFonts w:ascii="Times New Roman" w:hAnsi="Times New Roman"/>
          <w:b/>
          <w:sz w:val="24"/>
          <w:szCs w:val="24"/>
          <w:lang w:eastAsia="ru-RU"/>
        </w:rPr>
        <w:t>Об утверждении Положения о порядке</w:t>
      </w:r>
    </w:p>
    <w:p w:rsidR="006B4C94" w:rsidRPr="00EA099C" w:rsidRDefault="006B4C94" w:rsidP="00EA0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099C">
        <w:rPr>
          <w:rFonts w:ascii="Times New Roman" w:hAnsi="Times New Roman"/>
          <w:b/>
          <w:sz w:val="24"/>
          <w:szCs w:val="24"/>
          <w:lang w:eastAsia="ru-RU"/>
        </w:rPr>
        <w:t xml:space="preserve">самообложения граждан в </w:t>
      </w:r>
      <w:r>
        <w:rPr>
          <w:rFonts w:ascii="Times New Roman" w:hAnsi="Times New Roman"/>
          <w:b/>
          <w:sz w:val="24"/>
          <w:szCs w:val="24"/>
          <w:lang w:eastAsia="ru-RU"/>
        </w:rPr>
        <w:t>Троицком</w:t>
      </w:r>
    </w:p>
    <w:p w:rsidR="006B4C94" w:rsidRPr="00EA099C" w:rsidRDefault="006B4C94" w:rsidP="00EA0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099C">
        <w:rPr>
          <w:rFonts w:ascii="Times New Roman" w:hAnsi="Times New Roman"/>
          <w:b/>
          <w:sz w:val="24"/>
          <w:szCs w:val="24"/>
          <w:lang w:eastAsia="ru-RU"/>
        </w:rPr>
        <w:t>сельском поселении</w:t>
      </w:r>
    </w:p>
    <w:p w:rsidR="006B4C94" w:rsidRPr="00EA099C" w:rsidRDefault="006B4C94" w:rsidP="00EA099C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B4C94" w:rsidRPr="00EA099C" w:rsidRDefault="006B4C94" w:rsidP="00EA099C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B4C94" w:rsidRDefault="006B4C94" w:rsidP="001B68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A099C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со </w:t>
      </w:r>
      <w:hyperlink r:id="rId7" w:history="1">
        <w:r w:rsidRPr="00EA099C">
          <w:rPr>
            <w:rFonts w:ascii="Times New Roman" w:hAnsi="Times New Roman"/>
            <w:sz w:val="28"/>
            <w:szCs w:val="28"/>
            <w:lang w:eastAsia="ru-RU"/>
          </w:rPr>
          <w:t>статьей 56</w:t>
        </w:r>
      </w:hyperlink>
      <w:r w:rsidRPr="00EA099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EA099C">
        <w:rPr>
          <w:rFonts w:ascii="Times New Roman" w:hAnsi="Times New Roman"/>
          <w:iCs/>
          <w:sz w:val="28"/>
          <w:szCs w:val="24"/>
          <w:lang w:eastAsia="ru-RU"/>
        </w:rPr>
        <w:t xml:space="preserve">от 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в Российской Федерации», руководствуясь статьями  Устава </w:t>
      </w:r>
      <w:r>
        <w:rPr>
          <w:rFonts w:ascii="Times New Roman" w:hAnsi="Times New Roman"/>
          <w:sz w:val="28"/>
          <w:szCs w:val="28"/>
          <w:lang w:eastAsia="ru-RU"/>
        </w:rPr>
        <w:t>Троицкого сельского поселения,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99C">
        <w:rPr>
          <w:rFonts w:ascii="Times New Roman" w:hAnsi="Times New Roman"/>
          <w:sz w:val="28"/>
          <w:szCs w:val="24"/>
          <w:lang w:eastAsia="ru-RU"/>
        </w:rPr>
        <w:t xml:space="preserve">Совет народных депутатов </w:t>
      </w:r>
      <w:r>
        <w:rPr>
          <w:rFonts w:ascii="Times New Roman" w:hAnsi="Times New Roman"/>
          <w:sz w:val="28"/>
          <w:szCs w:val="24"/>
          <w:lang w:eastAsia="ru-RU"/>
        </w:rPr>
        <w:t>Троицкого</w:t>
      </w:r>
      <w:r w:rsidRPr="00EA099C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</w:t>
      </w:r>
    </w:p>
    <w:p w:rsidR="006B4C94" w:rsidRPr="00EA099C" w:rsidRDefault="006B4C94" w:rsidP="005E25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b/>
          <w:color w:val="000000"/>
          <w:spacing w:val="-9"/>
          <w:sz w:val="28"/>
          <w:szCs w:val="28"/>
          <w:lang w:eastAsia="ru-RU"/>
        </w:rPr>
        <w:t>РЕШИЛ:</w:t>
      </w:r>
    </w:p>
    <w:p w:rsidR="006B4C94" w:rsidRPr="00EA099C" w:rsidRDefault="006B4C94" w:rsidP="00EA099C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B4C94" w:rsidRPr="00EA099C" w:rsidRDefault="006B4C94" w:rsidP="001B6804">
      <w:pPr>
        <w:numPr>
          <w:ilvl w:val="0"/>
          <w:numId w:val="2"/>
        </w:numPr>
        <w:spacing w:after="0"/>
        <w:ind w:firstLine="36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порядке самообложения граждан в </w:t>
      </w:r>
      <w:r>
        <w:rPr>
          <w:rFonts w:ascii="Times New Roman" w:hAnsi="Times New Roman"/>
          <w:sz w:val="28"/>
          <w:szCs w:val="28"/>
          <w:lang w:eastAsia="ru-RU"/>
        </w:rPr>
        <w:t>Троицком сельском поселении. (Приложение).</w:t>
      </w:r>
    </w:p>
    <w:p w:rsidR="006B4C94" w:rsidRDefault="006B4C94" w:rsidP="001B6804">
      <w:pPr>
        <w:numPr>
          <w:ilvl w:val="0"/>
          <w:numId w:val="2"/>
        </w:num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старшего инспектора по решению вопросов местного самоуправления </w:t>
      </w:r>
    </w:p>
    <w:p w:rsidR="006B4C94" w:rsidRPr="00EA099C" w:rsidRDefault="006B4C94" w:rsidP="005173A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И.А. Матвиенко.</w:t>
      </w:r>
    </w:p>
    <w:p w:rsidR="006B4C94" w:rsidRPr="001B6804" w:rsidRDefault="006B4C94" w:rsidP="001B6804">
      <w:pPr>
        <w:numPr>
          <w:ilvl w:val="0"/>
          <w:numId w:val="2"/>
        </w:numPr>
        <w:spacing w:after="0"/>
        <w:ind w:firstLine="360"/>
        <w:contextualSpacing/>
        <w:jc w:val="both"/>
        <w:rPr>
          <w:rFonts w:ascii="Times New Roman" w:hAnsi="Times New Roman"/>
          <w:bCs/>
          <w:i/>
          <w:iCs/>
          <w:sz w:val="20"/>
          <w:szCs w:val="20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в день, следующий за днем его официального о</w:t>
      </w:r>
      <w:r>
        <w:rPr>
          <w:rFonts w:ascii="Times New Roman" w:hAnsi="Times New Roman"/>
          <w:sz w:val="28"/>
          <w:szCs w:val="28"/>
          <w:lang w:eastAsia="ru-RU"/>
        </w:rPr>
        <w:t>бнародования.</w:t>
      </w:r>
    </w:p>
    <w:p w:rsidR="006B4C94" w:rsidRDefault="006B4C94" w:rsidP="001B6804">
      <w:pPr>
        <w:spacing w:after="0"/>
        <w:ind w:left="1080"/>
        <w:contextualSpacing/>
        <w:jc w:val="both"/>
        <w:rPr>
          <w:rFonts w:ascii="Times New Roman" w:hAnsi="Times New Roman"/>
          <w:bCs/>
          <w:i/>
          <w:iCs/>
          <w:sz w:val="20"/>
          <w:szCs w:val="20"/>
          <w:lang w:eastAsia="ru-RU"/>
        </w:rPr>
      </w:pPr>
    </w:p>
    <w:p w:rsidR="006B4C94" w:rsidRPr="00EA099C" w:rsidRDefault="006B4C94" w:rsidP="001B6804">
      <w:pPr>
        <w:spacing w:after="0"/>
        <w:ind w:left="1080"/>
        <w:contextualSpacing/>
        <w:jc w:val="both"/>
        <w:rPr>
          <w:rFonts w:ascii="Times New Roman" w:hAnsi="Times New Roman"/>
          <w:bCs/>
          <w:i/>
          <w:iCs/>
          <w:sz w:val="20"/>
          <w:szCs w:val="20"/>
          <w:lang w:eastAsia="ru-RU"/>
        </w:rPr>
      </w:pPr>
    </w:p>
    <w:p w:rsidR="006B4C94" w:rsidRPr="00EA099C" w:rsidRDefault="006B4C94" w:rsidP="001B6804">
      <w:pPr>
        <w:spacing w:after="0"/>
        <w:ind w:right="34"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B4C94" w:rsidRDefault="006B4C94" w:rsidP="00EA099C">
      <w:pPr>
        <w:spacing w:after="0" w:line="240" w:lineRule="auto"/>
        <w:rPr>
          <w:rFonts w:ascii="Times New Roman" w:hAnsi="Times New Roman"/>
          <w:color w:val="000000"/>
          <w:spacing w:val="-3"/>
          <w:sz w:val="29"/>
          <w:szCs w:val="29"/>
          <w:lang w:eastAsia="ru-RU"/>
        </w:rPr>
      </w:pPr>
      <w:r>
        <w:rPr>
          <w:rFonts w:ascii="Times New Roman" w:hAnsi="Times New Roman"/>
          <w:color w:val="000000"/>
          <w:spacing w:val="-3"/>
          <w:sz w:val="29"/>
          <w:szCs w:val="29"/>
          <w:lang w:eastAsia="ru-RU"/>
        </w:rPr>
        <w:t>Глава Троицкого сельского</w:t>
      </w:r>
    </w:p>
    <w:p w:rsidR="006B4C94" w:rsidRPr="00EA099C" w:rsidRDefault="006B4C94" w:rsidP="00EA09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9"/>
          <w:szCs w:val="29"/>
          <w:lang w:eastAsia="ru-RU"/>
        </w:rPr>
        <w:t>поселения                                                                                               В.В.Лабыкина</w:t>
      </w:r>
    </w:p>
    <w:p w:rsidR="006B4C94" w:rsidRPr="00EA099C" w:rsidRDefault="006B4C94" w:rsidP="00EA09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4C94" w:rsidRDefault="006B4C94" w:rsidP="00EA09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4C94" w:rsidRDefault="006B4C94" w:rsidP="00EA09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4C94" w:rsidRDefault="006B4C94" w:rsidP="00EA09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4C94" w:rsidRDefault="006B4C94" w:rsidP="00EA09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4C94" w:rsidRDefault="006B4C94" w:rsidP="00EA09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4C94" w:rsidRDefault="006B4C94" w:rsidP="00EA099C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6B4C94" w:rsidRDefault="006B4C94" w:rsidP="00EA099C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6B4C94" w:rsidRDefault="006B4C94" w:rsidP="00EA099C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6B4C94" w:rsidRDefault="006B4C94" w:rsidP="00EA099C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6B4C94" w:rsidRPr="00EA099C" w:rsidRDefault="006B4C94" w:rsidP="00EA099C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A099C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Приложение </w:t>
      </w:r>
    </w:p>
    <w:p w:rsidR="006B4C94" w:rsidRPr="00EA099C" w:rsidRDefault="006B4C94" w:rsidP="00EA09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099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народных депутатов</w:t>
      </w:r>
    </w:p>
    <w:p w:rsidR="006B4C94" w:rsidRPr="00EA099C" w:rsidRDefault="006B4C94" w:rsidP="00EA09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099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EA099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B4C94" w:rsidRPr="00EA099C" w:rsidRDefault="006B4C94" w:rsidP="00EA09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099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EA099C">
        <w:rPr>
          <w:rFonts w:ascii="Times New Roman" w:hAnsi="Times New Roman"/>
          <w:sz w:val="24"/>
          <w:szCs w:val="24"/>
          <w:lang w:eastAsia="ru-RU"/>
        </w:rPr>
        <w:t xml:space="preserve">   от </w:t>
      </w:r>
      <w:r>
        <w:rPr>
          <w:rFonts w:ascii="Times New Roman" w:hAnsi="Times New Roman"/>
          <w:sz w:val="24"/>
          <w:szCs w:val="24"/>
          <w:lang w:eastAsia="ru-RU"/>
        </w:rPr>
        <w:t>25.12.2018г.</w:t>
      </w:r>
      <w:bookmarkStart w:id="0" w:name="_GoBack"/>
      <w:bookmarkEnd w:id="0"/>
      <w:r w:rsidRPr="00EA099C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57/3</w:t>
      </w:r>
    </w:p>
    <w:p w:rsidR="006B4C94" w:rsidRPr="00EA099C" w:rsidRDefault="006B4C94" w:rsidP="00EA09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4C94" w:rsidRPr="00EA099C" w:rsidRDefault="006B4C94" w:rsidP="00EA09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A099C">
        <w:rPr>
          <w:rFonts w:ascii="Times New Roman" w:hAnsi="Times New Roman"/>
          <w:b/>
          <w:sz w:val="32"/>
          <w:szCs w:val="32"/>
          <w:lang w:eastAsia="ru-RU"/>
        </w:rPr>
        <w:t xml:space="preserve">Положение о порядке самообложения граждан в </w:t>
      </w:r>
    </w:p>
    <w:p w:rsidR="006B4C94" w:rsidRPr="00EA099C" w:rsidRDefault="006B4C94" w:rsidP="00EA09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Троицком</w:t>
      </w:r>
      <w:r w:rsidRPr="00EA099C">
        <w:rPr>
          <w:rFonts w:ascii="Times New Roman" w:hAnsi="Times New Roman"/>
          <w:b/>
          <w:sz w:val="32"/>
          <w:szCs w:val="32"/>
          <w:lang w:eastAsia="ru-RU"/>
        </w:rPr>
        <w:t xml:space="preserve"> сельском поселении</w:t>
      </w:r>
    </w:p>
    <w:p w:rsidR="006B4C94" w:rsidRPr="00EA099C" w:rsidRDefault="006B4C94" w:rsidP="00EA099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B4C94" w:rsidRPr="00EA099C" w:rsidRDefault="006B4C94" w:rsidP="00EA099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099C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6B4C94" w:rsidRPr="00EA099C" w:rsidRDefault="006B4C94" w:rsidP="00EA099C">
      <w:pPr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введения, сбора и использования средств самообложения граждан Российской Федерации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Под средствами самообложения граждан понимаются</w:t>
      </w:r>
      <w:r w:rsidRPr="00EA099C">
        <w:rPr>
          <w:rFonts w:ascii="Times New Roman" w:hAnsi="Times New Roman"/>
          <w:bCs/>
          <w:sz w:val="28"/>
          <w:szCs w:val="28"/>
          <w:lang w:eastAsia="ru-RU"/>
        </w:rPr>
        <w:t xml:space="preserve"> разовые платежи граждан, осуществляемые для решения конкретных вопросов местного значения, которые закреплены в статье </w:t>
      </w:r>
      <w:r w:rsidRPr="0096300D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Pr="00EA099C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Pr="00EA099C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A099C">
        <w:rPr>
          <w:rFonts w:ascii="Times New Roman" w:hAnsi="Times New Roman"/>
          <w:bCs/>
          <w:sz w:val="28"/>
          <w:szCs w:val="28"/>
          <w:lang w:eastAsia="ru-RU"/>
        </w:rPr>
        <w:t xml:space="preserve">Под гражданами Российской Федерации для целей настоящего Положения понимается гражданин Российской Федерации, достигший возраста 18 лет, место жительства которого расположено на 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t>Троицкого</w:t>
      </w:r>
      <w:r w:rsidRPr="00EA099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1B4">
        <w:rPr>
          <w:rFonts w:ascii="Times New Roman" w:hAnsi="Times New Roman"/>
          <w:sz w:val="28"/>
          <w:szCs w:val="28"/>
          <w:lang w:eastAsia="ru-RU"/>
        </w:rPr>
        <w:t>Самообложение вводится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2901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по решению граждан, принятому на местном референдуме</w:t>
      </w:r>
      <w:r w:rsidRPr="002901B4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127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Сбор средств самообложения граждан осуществляется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2901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Использование средств самообложения граждан  осуществляется на мероприятия направленные исключительно на решение  вопросов местного значения, принятых на местном референдуме</w:t>
      </w:r>
      <w:r w:rsidRPr="002901B4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Участие граждан в местном референдуме</w:t>
      </w:r>
      <w:r w:rsidRPr="002901B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A099C">
        <w:rPr>
          <w:rFonts w:ascii="Times New Roman" w:hAnsi="Times New Roman"/>
          <w:sz w:val="28"/>
          <w:szCs w:val="28"/>
          <w:lang w:eastAsia="ru-RU"/>
        </w:rPr>
        <w:t>является свободным и добровольным.</w:t>
      </w: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2901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за исключением отдельных категорий</w:t>
      </w:r>
      <w:r w:rsidRPr="002901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численность которых не может превышать 30 процентов от общего числа жителей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2901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и для которых размер платежей может быть уменьшен.</w:t>
      </w: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Контроль за сбором и целевым использованием денежных средств осуществляется </w:t>
      </w:r>
      <w:r w:rsidRPr="002901B4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2901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Введение и использование средств самообложения граждан осуществляется 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Уставом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2901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EA099C">
        <w:rPr>
          <w:rFonts w:ascii="Times New Roman" w:hAnsi="Times New Roman"/>
          <w:sz w:val="28"/>
          <w:szCs w:val="28"/>
          <w:lang w:eastAsia="ru-RU"/>
        </w:rPr>
        <w:t>настоящим Положением.</w:t>
      </w:r>
    </w:p>
    <w:p w:rsidR="006B4C94" w:rsidRPr="00EA099C" w:rsidRDefault="006B4C94" w:rsidP="00EA09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4C94" w:rsidRPr="00EA099C" w:rsidRDefault="006B4C94" w:rsidP="00EA09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099C">
        <w:rPr>
          <w:rFonts w:ascii="Times New Roman" w:hAnsi="Times New Roman"/>
          <w:b/>
          <w:sz w:val="28"/>
          <w:szCs w:val="28"/>
          <w:lang w:eastAsia="ru-RU"/>
        </w:rPr>
        <w:t>Порядок введения самообложения граждан</w:t>
      </w:r>
      <w:r w:rsidRPr="00EA099C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6B4C94" w:rsidRPr="00EA099C" w:rsidRDefault="006B4C94" w:rsidP="00EA09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Местный  референдум  на территории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2901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A099C">
        <w:rPr>
          <w:rFonts w:ascii="Times New Roman" w:hAnsi="Times New Roman"/>
          <w:sz w:val="28"/>
          <w:szCs w:val="28"/>
          <w:lang w:eastAsia="ru-RU"/>
        </w:rPr>
        <w:t>проводятся на основе всеобщего, равного и прямого волеизъявления граждан Российской Федерации.</w:t>
      </w: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Правовые основы подготовки и проведения местного референдума на территории 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2901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закрепляются в Законе </w:t>
      </w:r>
      <w:r w:rsidRPr="002901B4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 </w:t>
      </w:r>
      <w:r w:rsidRPr="00EA099C">
        <w:rPr>
          <w:rFonts w:ascii="Times New Roman" w:hAnsi="Times New Roman"/>
          <w:sz w:val="28"/>
          <w:szCs w:val="28"/>
          <w:lang w:eastAsia="ru-RU"/>
        </w:rPr>
        <w:t>«</w:t>
      </w:r>
      <w:r w:rsidRPr="000C0BE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 ПОРЯДКЕ ОСУЩЕСТВЛЕНИЯ ГРАЖДАНСКОЙ ИНИЦИАТИВЫ В ВОРОНЕЖСКОЙ ОБЛАСТИ</w:t>
      </w:r>
      <w:r w:rsidRPr="002901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099C">
        <w:rPr>
          <w:rFonts w:ascii="Times New Roman" w:hAnsi="Times New Roman"/>
          <w:sz w:val="28"/>
          <w:szCs w:val="28"/>
          <w:lang w:eastAsia="ru-RU"/>
        </w:rPr>
        <w:t>».</w:t>
      </w: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1B4">
        <w:rPr>
          <w:rFonts w:ascii="Times New Roman" w:hAnsi="Times New Roman"/>
          <w:sz w:val="28"/>
          <w:szCs w:val="28"/>
          <w:lang w:eastAsia="ru-RU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2901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в 30-дневный срок со дня получения документов, необходимых для назначения референдума, принимают решение о назначении местного референдума.</w:t>
      </w:r>
    </w:p>
    <w:p w:rsidR="006B4C94" w:rsidRPr="00EA099C" w:rsidRDefault="006B4C94" w:rsidP="009630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В</w:t>
      </w:r>
      <w:r w:rsidRPr="00EA099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решении </w:t>
      </w:r>
      <w:r w:rsidRPr="002901B4">
        <w:rPr>
          <w:rFonts w:ascii="Times New Roman" w:hAnsi="Times New Roman"/>
          <w:sz w:val="28"/>
          <w:szCs w:val="28"/>
          <w:u w:val="single"/>
          <w:lang w:eastAsia="ru-RU"/>
        </w:rPr>
        <w:t xml:space="preserve">Совета народных депутатов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Троицкого</w:t>
      </w:r>
      <w:r w:rsidRPr="002901B4">
        <w:rPr>
          <w:rFonts w:ascii="Times New Roman" w:hAnsi="Times New Roman"/>
          <w:sz w:val="28"/>
          <w:szCs w:val="28"/>
          <w:u w:val="single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о назначении местного референдума указываются:</w:t>
      </w:r>
    </w:p>
    <w:p w:rsidR="006B4C94" w:rsidRPr="00EA099C" w:rsidRDefault="006B4C94" w:rsidP="00EA099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а) день голосования на местном референдуме;</w:t>
      </w:r>
    </w:p>
    <w:p w:rsidR="006B4C94" w:rsidRPr="00EA099C" w:rsidRDefault="006B4C94" w:rsidP="00EA099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б) вопрос, выносимый на местный референдум.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 Вопрос, выносимый на местный референдум, содержит следующие данные:</w:t>
      </w:r>
    </w:p>
    <w:p w:rsidR="006B4C94" w:rsidRPr="00EA099C" w:rsidRDefault="006B4C94" w:rsidP="00EA0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а) конкретный вопрос местного значения, решаемый за счет средств самообложения граждан;</w:t>
      </w:r>
    </w:p>
    <w:p w:rsidR="006B4C94" w:rsidRPr="00EA099C" w:rsidRDefault="006B4C94" w:rsidP="00EA099C">
      <w:p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б) размер разового платежа для каждого гражданина;</w:t>
      </w:r>
    </w:p>
    <w:p w:rsidR="006B4C94" w:rsidRPr="00EA099C" w:rsidRDefault="006B4C94" w:rsidP="00EA099C">
      <w:p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в) срок внесения платежа в бюджет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Троицкого</w:t>
      </w:r>
      <w:r w:rsidRPr="002901B4">
        <w:rPr>
          <w:rFonts w:ascii="Times New Roman" w:hAnsi="Times New Roman"/>
          <w:sz w:val="28"/>
          <w:szCs w:val="28"/>
          <w:u w:val="single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Решение о назначении местного референдума принимается  не позднее, чем за 45 дней до дня голосования.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 Решение о назначении референдума подлежит официальному опубликованию в средствах массовой информации не позднее чем через пять дней со дня его принятия.</w:t>
      </w:r>
    </w:p>
    <w:p w:rsidR="006B4C94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Решение о введении самообложения граждан, принятое на референдуме, подлежит официальному </w:t>
      </w:r>
      <w:r>
        <w:rPr>
          <w:rFonts w:ascii="Times New Roman" w:hAnsi="Times New Roman"/>
          <w:sz w:val="28"/>
          <w:szCs w:val="28"/>
          <w:lang w:eastAsia="ru-RU"/>
        </w:rPr>
        <w:t>обнародованию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и вступает в силу после такого о</w:t>
      </w:r>
      <w:r>
        <w:rPr>
          <w:rFonts w:ascii="Times New Roman" w:hAnsi="Times New Roman"/>
          <w:sz w:val="28"/>
          <w:szCs w:val="28"/>
          <w:lang w:eastAsia="ru-RU"/>
        </w:rPr>
        <w:t>бнародования</w:t>
      </w:r>
      <w:r w:rsidRPr="00EA099C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0354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4C94" w:rsidRPr="00EA099C" w:rsidRDefault="006B4C94" w:rsidP="00EA09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099C">
        <w:rPr>
          <w:rFonts w:ascii="Times New Roman" w:hAnsi="Times New Roman"/>
          <w:b/>
          <w:sz w:val="28"/>
          <w:szCs w:val="28"/>
          <w:lang w:eastAsia="ru-RU"/>
        </w:rPr>
        <w:t>Порядок сбора средств самообложения граждан</w:t>
      </w:r>
    </w:p>
    <w:p w:rsidR="006B4C94" w:rsidRPr="00EA099C" w:rsidRDefault="006B4C94" w:rsidP="00EA099C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Разовые платежи граждан вносятся в бюджет</w:t>
      </w:r>
      <w:r w:rsidRPr="004072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4072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в срок, установленный решением, принятым на местном  референдуме</w:t>
      </w:r>
      <w:r w:rsidRPr="0040727C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Разовые платежи вносятся гражданами на основании  извещения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4072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, включающего банковские реквизиты администрации </w:t>
      </w:r>
      <w:r w:rsidRPr="0040727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>, а также информацию о сроке уплаты платежа.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Оплата платежей гражданами производится путем перечисления денежных средств через расчетные организации, имеющие право на осуществление расчетов по поручению физических лиц, на осуществление почтовых переводов, или через кассу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4072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Доходы бюджета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96300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>, полученные от самообложения граждан, являются согласно Бюджетному кодексу Российской Федерации неналоговыми доходами.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Разовые платежи, не внесенные в установленный срок, подлежат взысканию, в порядке, установленном законодательством для взыскания невнесенных в срок неналоговых платежей.</w:t>
      </w:r>
      <w:r w:rsidRPr="00EA099C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</w:p>
    <w:p w:rsidR="006B4C94" w:rsidRPr="00EA099C" w:rsidRDefault="006B4C94" w:rsidP="00EA099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4C94" w:rsidRPr="00EA099C" w:rsidRDefault="006B4C94" w:rsidP="00EA09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099C">
        <w:rPr>
          <w:rFonts w:ascii="Times New Roman" w:hAnsi="Times New Roman"/>
          <w:b/>
          <w:sz w:val="28"/>
          <w:szCs w:val="28"/>
          <w:lang w:eastAsia="ru-RU"/>
        </w:rPr>
        <w:t>Порядок использования средств самообложения граждан</w:t>
      </w:r>
    </w:p>
    <w:p w:rsidR="006B4C94" w:rsidRPr="00EA099C" w:rsidRDefault="006B4C94" w:rsidP="00EA099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Средства самообложения граждан расходуются только на выполнение мероприятий по решению вопроса местного значения, определенного решением местного референдума</w:t>
      </w:r>
      <w:r w:rsidRPr="0096300D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Перечень мероприятий, на которые могут расходоваться средства самообложения, устанавливается </w:t>
      </w:r>
      <w:r>
        <w:rPr>
          <w:rFonts w:ascii="Times New Roman" w:hAnsi="Times New Roman"/>
          <w:sz w:val="28"/>
          <w:szCs w:val="28"/>
          <w:lang w:eastAsia="ru-RU"/>
        </w:rPr>
        <w:t>Троицким</w:t>
      </w:r>
      <w:r w:rsidRPr="0096300D">
        <w:rPr>
          <w:rFonts w:ascii="Times New Roman" w:hAnsi="Times New Roman"/>
          <w:sz w:val="28"/>
          <w:szCs w:val="28"/>
          <w:lang w:eastAsia="ru-RU"/>
        </w:rPr>
        <w:t xml:space="preserve"> сельским поселением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и подлежит официальному о</w:t>
      </w:r>
      <w:r>
        <w:rPr>
          <w:rFonts w:ascii="Times New Roman" w:hAnsi="Times New Roman"/>
          <w:sz w:val="28"/>
          <w:szCs w:val="28"/>
          <w:lang w:eastAsia="ru-RU"/>
        </w:rPr>
        <w:t>бнародованию</w:t>
      </w:r>
      <w:r w:rsidRPr="00EA099C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96300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ежегодно отчитывается перед жителями об исполнении решения о введении самообложения граждан, принятого на местном референдуме</w:t>
      </w:r>
      <w:r w:rsidRPr="0096300D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EA099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Отчеты главы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96300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, подготовленные в соответствии с </w:t>
      </w:r>
      <w:hyperlink r:id="rId8" w:history="1">
        <w:r w:rsidRPr="00EA099C">
          <w:rPr>
            <w:rFonts w:ascii="Times New Roman" w:hAnsi="Times New Roman"/>
            <w:sz w:val="28"/>
            <w:szCs w:val="28"/>
            <w:lang w:eastAsia="ru-RU"/>
          </w:rPr>
          <w:t>пунктом 3.3</w:t>
        </w:r>
      </w:hyperlink>
      <w:r w:rsidRPr="00EA099C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обнародуются на информационных стендах </w:t>
      </w:r>
      <w:r w:rsidRPr="0096300D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>Решение референдума</w:t>
      </w:r>
      <w:r w:rsidRPr="00963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о введении самообложения является обязательным для всех граждан, проживающих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96300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>.</w:t>
      </w:r>
    </w:p>
    <w:p w:rsidR="006B4C94" w:rsidRPr="00EA099C" w:rsidRDefault="006B4C94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9C">
        <w:rPr>
          <w:rFonts w:ascii="Times New Roman" w:hAnsi="Times New Roman"/>
          <w:sz w:val="28"/>
          <w:szCs w:val="28"/>
          <w:lang w:eastAsia="ru-RU"/>
        </w:rPr>
        <w:t xml:space="preserve">Средства самообложения граждан, поступившие в бюджет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96300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hAnsi="Times New Roman"/>
          <w:sz w:val="28"/>
          <w:szCs w:val="28"/>
          <w:lang w:eastAsia="ru-RU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году.</w:t>
      </w:r>
    </w:p>
    <w:sectPr w:rsidR="006B4C94" w:rsidRPr="00EA099C" w:rsidSect="001B68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94" w:rsidRDefault="006B4C94" w:rsidP="00EA099C">
      <w:pPr>
        <w:spacing w:after="0" w:line="240" w:lineRule="auto"/>
      </w:pPr>
      <w:r>
        <w:separator/>
      </w:r>
    </w:p>
  </w:endnote>
  <w:endnote w:type="continuationSeparator" w:id="0">
    <w:p w:rsidR="006B4C94" w:rsidRDefault="006B4C94" w:rsidP="00EA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94" w:rsidRDefault="006B4C94" w:rsidP="00EA099C">
      <w:pPr>
        <w:spacing w:after="0" w:line="240" w:lineRule="auto"/>
      </w:pPr>
      <w:r>
        <w:separator/>
      </w:r>
    </w:p>
  </w:footnote>
  <w:footnote w:type="continuationSeparator" w:id="0">
    <w:p w:rsidR="006B4C94" w:rsidRDefault="006B4C94" w:rsidP="00EA099C">
      <w:pPr>
        <w:spacing w:after="0" w:line="240" w:lineRule="auto"/>
      </w:pPr>
      <w:r>
        <w:continuationSeparator/>
      </w:r>
    </w:p>
  </w:footnote>
  <w:footnote w:id="1">
    <w:p w:rsidR="006B4C94" w:rsidRDefault="006B4C94" w:rsidP="0096300D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BD6"/>
    <w:multiLevelType w:val="hybridMultilevel"/>
    <w:tmpl w:val="9C3667F6"/>
    <w:lvl w:ilvl="0" w:tplc="D8ACD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65B"/>
    <w:rsid w:val="0003547C"/>
    <w:rsid w:val="000410CD"/>
    <w:rsid w:val="000C0BEA"/>
    <w:rsid w:val="0019467A"/>
    <w:rsid w:val="001A1DB2"/>
    <w:rsid w:val="001B6804"/>
    <w:rsid w:val="001C2924"/>
    <w:rsid w:val="0024299A"/>
    <w:rsid w:val="002901B4"/>
    <w:rsid w:val="00360D7D"/>
    <w:rsid w:val="003F1E9E"/>
    <w:rsid w:val="0040727C"/>
    <w:rsid w:val="005173AE"/>
    <w:rsid w:val="00586620"/>
    <w:rsid w:val="005E259B"/>
    <w:rsid w:val="005E66EE"/>
    <w:rsid w:val="00692B31"/>
    <w:rsid w:val="006B4C94"/>
    <w:rsid w:val="0096300D"/>
    <w:rsid w:val="00987BC7"/>
    <w:rsid w:val="00C82D94"/>
    <w:rsid w:val="00CF47BA"/>
    <w:rsid w:val="00E0565B"/>
    <w:rsid w:val="00E0723E"/>
    <w:rsid w:val="00EA099C"/>
    <w:rsid w:val="00EC7BA0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A099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9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6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E2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1607;fld=134;dst=1001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4</Pages>
  <Words>1180</Words>
  <Characters>6731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2018-12-24T14:46:00Z</cp:lastPrinted>
  <dcterms:created xsi:type="dcterms:W3CDTF">2018-07-26T05:07:00Z</dcterms:created>
  <dcterms:modified xsi:type="dcterms:W3CDTF">2018-12-24T14:47:00Z</dcterms:modified>
</cp:coreProperties>
</file>